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Systems Pharmacology Study of the Anti-Liver Injury Mechanism of Citri Reticulatae Pericarpium</w:t>
      </w:r>
      <w:br/>
      <w:hyperlink r:id="rId7" w:history="1">
        <w:r>
          <w:rPr>
            <w:color w:val="2980b9"/>
            <w:u w:val="single"/>
          </w:rPr>
          <w:t xml:space="preserve">https://www.frontiersin.org/articles/10.3389/fphar.2021.618846/full</w:t>
        </w:r>
      </w:hyperlink>
    </w:p>
    <w:p>
      <w:pPr>
        <w:pStyle w:val="Heading1"/>
      </w:pPr>
      <w:bookmarkStart w:id="2" w:name="_Toc2"/>
      <w:r>
        <w:t>Article summary:</w:t>
      </w:r>
      <w:bookmarkEnd w:id="2"/>
    </w:p>
    <w:p>
      <w:pPr>
        <w:jc w:val="both"/>
      </w:pPr>
      <w:r>
        <w:rPr/>
        <w:t xml:space="preserve">1. Liver injury (LI) can be caused by oxidative damage, apoptosis, disordered lipid metabolism, and mitochondrial dysfunction, with alcohol use being a major predisposing factor.</w:t>
      </w:r>
    </w:p>
    <w:p>
      <w:pPr>
        <w:jc w:val="both"/>
      </w:pPr>
      <w:r>
        <w:rPr/>
        <w:t xml:space="preserve">2. Citri Reticulatae Pericarpium (CRP), a traditional Chinese medicine, contains flavonoids and alkaloids that prevent or treat LI. CRP extract has excellent biological activity and is used to treat nausea, vomiting, and anemia.</w:t>
      </w:r>
    </w:p>
    <w:p>
      <w:pPr>
        <w:jc w:val="both"/>
      </w:pPr>
      <w:r>
        <w:rPr/>
        <w:t xml:space="preserve">3. Systems pharmacology approach was used to analyze the links between CRP and LI through in vitro experiments. The study elucidated the mechanisms of CRP in regulating bodily functions and balancing them by eliminating pathogenic factors and strengthening vital energy.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很遗憾，由于缺乏完整的文章内容，我无法对其进行详细的批判性分析。请提供完整的文章内容以便我能够为您提供更准确的见解。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and terms
</w:t>
      </w:r>
    </w:p>
    <w:p>
      <w:pPr>
        <w:spacing w:after="0"/>
        <w:numPr>
          <w:ilvl w:val="0"/>
          <w:numId w:val="2"/>
        </w:numPr>
      </w:pPr>
      <w:r>
        <w:rPr/>
        <w:t xml:space="preserve">Main arguments and evidence
</w:t>
      </w:r>
    </w:p>
    <w:p>
      <w:pPr>
        <w:spacing w:after="0"/>
        <w:numPr>
          <w:ilvl w:val="0"/>
          <w:numId w:val="2"/>
        </w:numPr>
      </w:pPr>
      <w:r>
        <w:rPr/>
        <w:t xml:space="preserve">Counterarguments and critiques
</w:t>
      </w:r>
    </w:p>
    <w:p>
      <w:pPr>
        <w:spacing w:after="0"/>
        <w:numPr>
          <w:ilvl w:val="0"/>
          <w:numId w:val="2"/>
        </w:numPr>
      </w:pPr>
      <w:r>
        <w:rPr/>
        <w:t xml:space="preserve">Implications and conclusions
</w:t>
      </w:r>
    </w:p>
    <w:p>
      <w:pPr>
        <w:numPr>
          <w:ilvl w:val="0"/>
          <w:numId w:val="2"/>
        </w:numPr>
      </w:pPr>
      <w:r>
        <w:rPr/>
        <w:t xml:space="preserve">Future directions and recommendations</w:t>
      </w:r>
    </w:p>
    <w:p>
      <w:pPr>
        <w:pStyle w:val="Heading1"/>
      </w:pPr>
      <w:bookmarkStart w:id="6" w:name="_Toc6"/>
      <w:r>
        <w:t>Report location:</w:t>
      </w:r>
      <w:bookmarkEnd w:id="6"/>
    </w:p>
    <w:p>
      <w:hyperlink r:id="rId8" w:history="1">
        <w:r>
          <w:rPr>
            <w:color w:val="2980b9"/>
            <w:u w:val="single"/>
          </w:rPr>
          <w:t xml:space="preserve">https://www.fullpicture.app/item/494bcb2e1ab21611b231b1d91232d48b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3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1.618846/full" TargetMode="External"/><Relationship Id="rId8" Type="http://schemas.openxmlformats.org/officeDocument/2006/relationships/hyperlink" Target="https://www.fullpicture.app/item/494bcb2e1ab21611b231b1d91232d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2023-12-30T19:01:43+01:00</dcterms:created>
  <dcterms:modified xsi:type="dcterms:W3CDTF">2023-12-30T19:01:43+01:00</dcterms:modified>
</cp:coreProperties>
</file>

<file path=docProps/custom.xml><?xml version="1.0" encoding="utf-8"?>
<Properties xmlns="http://schemas.openxmlformats.org/officeDocument/2006/custom-properties" xmlns:vt="http://schemas.openxmlformats.org/officeDocument/2006/docPropsVTypes"/>
</file>