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Nutrition Management Strategies for Nonalcoholic Fatty Liver Disease: Treatment and Prevention - PMC</w:t>
      </w:r>
      <w:br/>
      <w:hyperlink r:id="rId7" w:history="1">
        <w:r>
          <w:rPr>
            <w:color w:val="2980b9"/>
            <w:u w:val="single"/>
          </w:rPr>
          <w:t xml:space="preserve">https://www.ncbi.nlm.nih.gov/pmc/articles/PMC7206319/</w:t>
        </w:r>
      </w:hyperlink>
    </w:p>
    <w:p>
      <w:pPr>
        <w:pStyle w:val="Heading1"/>
      </w:pPr>
      <w:bookmarkStart w:id="2" w:name="_Toc2"/>
      <w:r>
        <w:t>Article summary:</w:t>
      </w:r>
      <w:bookmarkEnd w:id="2"/>
    </w:p>
    <w:p>
      <w:pPr>
        <w:jc w:val="both"/>
      </w:pPr>
      <w:r>
        <w:rPr/>
        <w:t xml:space="preserve">1. Nonalcoholic fatty liver disease (NAFLD) is the most common form of chronic liver disease worldwide, affecting up to 35% of the global population.</w:t>
      </w:r>
    </w:p>
    <w:p>
      <w:pPr>
        <w:jc w:val="both"/>
      </w:pPr>
      <w:r>
        <w:rPr/>
        <w:t xml:space="preserve">2. Lifestyle modifications, including weight loss through a hypocaloric diet and increased physical activity, are the current standard for NAFLD treatment.</w:t>
      </w:r>
    </w:p>
    <w:p>
      <w:pPr>
        <w:jc w:val="both"/>
      </w:pPr>
      <w:r>
        <w:rPr/>
        <w:t xml:space="preserve">3. There are currently no FDA-approved pharmacotherapy treatments for NAFLD or steatosis itself, but weight loss medications may be considered in certain cases. Bariatric surgery may also be an option for patients with underlying obesity when lifestyle measures prove inadequate.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"Nutrition Management Strategies for Nonalcoholic Fatty Liver Disease: Treatment and Prevention" provides an overview of the current understanding of nonalcoholic fatty liver disease (NAFLD) and its management strategies. The article highlights that NAFLD is a prevalent form of chronic liver disease, affecting 25% of the US population and 15% to 35% of the global population. The article also notes that obesity and insulin resistance are believed to influence the development of NAFLD.</w:t>
      </w:r>
    </w:p>
    <w:p>
      <w:pPr>
        <w:jc w:val="both"/>
      </w:pPr>
      <w:r>
        <w:rPr/>
        <w:t xml:space="preserve"/>
      </w:r>
    </w:p>
    <w:p>
      <w:pPr>
        <w:jc w:val="both"/>
      </w:pPr>
      <w:r>
        <w:rPr/>
        <w:t xml:space="preserve">The article provides a comprehensive overview of the current treatment options for NAFLD, including pharmacotherapy and lifestyle modification. However, it is important to note that there are no FDA-approved pharmacotherapy treatments for NAFLD or steatosis itself. The article recommends lifestyle modification as the current standard for NAFLD treatment, which involves weight loss achieved through a combination of moderate dietary restriction paired with physical activity.</w:t>
      </w:r>
    </w:p>
    <w:p>
      <w:pPr>
        <w:jc w:val="both"/>
      </w:pPr>
      <w:r>
        <w:rPr/>
        <w:t xml:space="preserve"/>
      </w:r>
    </w:p>
    <w:p>
      <w:pPr>
        <w:jc w:val="both"/>
      </w:pPr>
      <w:r>
        <w:rPr/>
        <w:t xml:space="preserve">While the article provides valuable insights into the management strategies for NAFLD, it has some potential biases and limitations. For instance, the article does not explore alternative treatment options such as herbal remedies or alternative medicine practices that may be effective in managing NAFLD. Additionally, while the article notes that weight loss can be achieved more successfully with a combination of moderate dietary restriction paired with physical activity, it does not provide specific recommendations on what constitutes a healthy diet or exercise regimen.</w:t>
      </w:r>
    </w:p>
    <w:p>
      <w:pPr>
        <w:jc w:val="both"/>
      </w:pPr>
      <w:r>
        <w:rPr/>
        <w:t xml:space="preserve"/>
      </w:r>
    </w:p>
    <w:p>
      <w:pPr>
        <w:jc w:val="both"/>
      </w:pPr>
      <w:r>
        <w:rPr/>
        <w:t xml:space="preserve">Furthermore, while the article notes that lifestyle modification is currently recommended as the standard for NAFLD treatment, it does not explore potential barriers to implementing these changes or how healthcare providers can support patients in making these changes. Additionally, while the article notes that bariatric surgery may be an option to treat underlying obesity in patients with NAFLD when lifestyle measures prove unsuccessful or inadequate, it does not explore potential risks associated with this procedure.</w:t>
      </w:r>
    </w:p>
    <w:p>
      <w:pPr>
        <w:jc w:val="both"/>
      </w:pPr>
      <w:r>
        <w:rPr/>
        <w:t xml:space="preserve"/>
      </w:r>
    </w:p>
    <w:p>
      <w:pPr>
        <w:jc w:val="both"/>
      </w:pPr>
      <w:r>
        <w:rPr/>
        <w:t xml:space="preserve">Overall, while this article provides valuable insights into the management strategies for NAFLD, it has some potential biases and limitations that should be considered when interpreting its findings. Healthcare providers should consider a range of treatment options and work with patients to develop individualized treatment plans that take into account their unique needs and circumstances.</w:t>
      </w:r>
    </w:p>
    <w:p>
      <w:pPr>
        <w:pStyle w:val="Heading1"/>
      </w:pPr>
      <w:bookmarkStart w:id="5" w:name="_Toc5"/>
      <w:r>
        <w:t>Topics for further research:</w:t>
      </w:r>
      <w:bookmarkEnd w:id="5"/>
    </w:p>
    <w:p>
      <w:pPr>
        <w:spacing w:after="0"/>
        <w:numPr>
          <w:ilvl w:val="0"/>
          <w:numId w:val="2"/>
        </w:numPr>
      </w:pPr>
      <w:r>
        <w:rPr/>
        <w:t xml:space="preserve">Alternative medicine practices for managing NAFLD
</w:t>
      </w:r>
    </w:p>
    <w:p>
      <w:pPr>
        <w:spacing w:after="0"/>
        <w:numPr>
          <w:ilvl w:val="0"/>
          <w:numId w:val="2"/>
        </w:numPr>
      </w:pPr>
      <w:r>
        <w:rPr/>
        <w:t xml:space="preserve">Herbal remedies for NAFLD treatment
</w:t>
      </w:r>
    </w:p>
    <w:p>
      <w:pPr>
        <w:spacing w:after="0"/>
        <w:numPr>
          <w:ilvl w:val="0"/>
          <w:numId w:val="2"/>
        </w:numPr>
      </w:pPr>
      <w:r>
        <w:rPr/>
        <w:t xml:space="preserve">Recommended diet for NAFLD patients
</w:t>
      </w:r>
    </w:p>
    <w:p>
      <w:pPr>
        <w:spacing w:after="0"/>
        <w:numPr>
          <w:ilvl w:val="0"/>
          <w:numId w:val="2"/>
        </w:numPr>
      </w:pPr>
      <w:r>
        <w:rPr/>
        <w:t xml:space="preserve">Exercise regimen for NAFLD patients
</w:t>
      </w:r>
    </w:p>
    <w:p>
      <w:pPr>
        <w:spacing w:after="0"/>
        <w:numPr>
          <w:ilvl w:val="0"/>
          <w:numId w:val="2"/>
        </w:numPr>
      </w:pPr>
      <w:r>
        <w:rPr/>
        <w:t xml:space="preserve">Barriers to implementing lifestyle modifications for NAFLD
</w:t>
      </w:r>
    </w:p>
    <w:p>
      <w:pPr>
        <w:numPr>
          <w:ilvl w:val="0"/>
          <w:numId w:val="2"/>
        </w:numPr>
      </w:pPr>
      <w:r>
        <w:rPr/>
        <w:t xml:space="preserve">Risks associated with bariatric surgery for NAFLD treatment</w:t>
      </w:r>
    </w:p>
    <w:p>
      <w:pPr>
        <w:pStyle w:val="Heading1"/>
      </w:pPr>
      <w:bookmarkStart w:id="6" w:name="_Toc6"/>
      <w:r>
        <w:t>Report location:</w:t>
      </w:r>
      <w:bookmarkEnd w:id="6"/>
    </w:p>
    <w:p>
      <w:hyperlink r:id="rId8" w:history="1">
        <w:r>
          <w:rPr>
            <w:color w:val="2980b9"/>
            <w:u w:val="single"/>
          </w:rPr>
          <w:t xml:space="preserve">https://www.fullpicture.app/item/4958de6c151fff69d44b3c5d70b06eed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A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06319/" TargetMode="External"/><Relationship Id="rId8" Type="http://schemas.openxmlformats.org/officeDocument/2006/relationships/hyperlink" Target="https://www.fullpicture.app/item/4958de6c151fff69d44b3c5d70b06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2024-01-16T18:23:49+01:00</dcterms:created>
  <dcterms:modified xsi:type="dcterms:W3CDTF">2024-01-16T18:23:49+01:00</dcterms:modified>
</cp:coreProperties>
</file>

<file path=docProps/custom.xml><?xml version="1.0" encoding="utf-8"?>
<Properties xmlns="http://schemas.openxmlformats.org/officeDocument/2006/custom-properties" xmlns:vt="http://schemas.openxmlformats.org/officeDocument/2006/docPropsVTypes"/>
</file>