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Suncoast School grows opportunities for students to find their talents | Your Observer</w:t>
      </w:r>
      <w:br/>
      <w:hyperlink r:id="rId7" w:history="1">
        <w:r>
          <w:rPr>
            <w:color w:val="2980b9"/>
            <w:u w:val="single"/>
          </w:rPr>
          <w:t xml:space="preserve">https://www.yourobserver.com/news/2023/aug/24/suncoast-school-grows-opportunities-students-find-talents/</w:t>
        </w:r>
      </w:hyperlink>
    </w:p>
    <w:p>
      <w:pPr>
        <w:pStyle w:val="Heading1"/>
      </w:pPr>
      <w:bookmarkStart w:id="2" w:name="_Toc2"/>
      <w:r>
        <w:t>Article summary:</w:t>
      </w:r>
      <w:bookmarkEnd w:id="2"/>
    </w:p>
    <w:p>
      <w:pPr>
        <w:jc w:val="both"/>
      </w:pPr>
      <w:r>
        <w:rPr/>
        <w:t xml:space="preserve">1. The Suncoast School for Innovative Studies aims to help students discover their unique talents and interests through the Theory of Multiple Intelligences.</w:t>
      </w:r>
    </w:p>
    <w:p>
      <w:pPr>
        <w:jc w:val="both"/>
      </w:pPr>
      <w:r>
        <w:rPr/>
        <w:t xml:space="preserve">2. The school has introduced a sports program, partnerships in music, science, dance, and more to provide diverse opportunities for students.</w:t>
      </w:r>
    </w:p>
    <w:p>
      <w:pPr>
        <w:jc w:val="both"/>
      </w:pPr>
      <w:r>
        <w:rPr/>
        <w:t xml:space="preserve">3. The school is focused on closing the learning gap and adapting its approach to meet students where they are, incorporating different fields of study and offering innovative programs like after care and sensory rooms.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"Suncoast School grows opportunities for students to find their talents" discusses the educational mission of the Suncoast School for Innovative Studies (SSIS) and its focus on multiple intelligences. While the article provides some information about the school's approach and initiatives, it lacks critical analysis and fails to address potential biases or limitations.</w:t>
      </w:r>
    </w:p>
    <w:p>
      <w:pPr>
        <w:jc w:val="both"/>
      </w:pPr>
      <w:r>
        <w:rPr/>
        <w:t xml:space="preserve"/>
      </w:r>
    </w:p>
    <w:p>
      <w:pPr>
        <w:jc w:val="both"/>
      </w:pPr>
      <w:r>
        <w:rPr/>
        <w:t xml:space="preserve">One potential bias in the article is its promotional tone. The principal, Fayth Jenkins, is portrayed as being on an "educational mission" and seeking new resources and partnerships to attract more community members. This positive portrayal may be intended to generate support for the school but does not provide a balanced perspective.</w:t>
      </w:r>
    </w:p>
    <w:p>
      <w:pPr>
        <w:jc w:val="both"/>
      </w:pPr>
      <w:r>
        <w:rPr/>
        <w:t xml:space="preserve"/>
      </w:r>
    </w:p>
    <w:p>
      <w:pPr>
        <w:jc w:val="both"/>
      </w:pPr>
      <w:r>
        <w:rPr/>
        <w:t xml:space="preserve">The article also makes unsupported claims about the success of SSIS in closing the learning gap. It states that most students make one to two years of gain, but there is no evidence or data provided to support this claim. Without supporting evidence, it is difficult to assess the validity of this statement.</w:t>
      </w:r>
    </w:p>
    <w:p>
      <w:pPr>
        <w:jc w:val="both"/>
      </w:pPr>
      <w:r>
        <w:rPr/>
        <w:t xml:space="preserve"/>
      </w:r>
    </w:p>
    <w:p>
      <w:pPr>
        <w:jc w:val="both"/>
      </w:pPr>
      <w:r>
        <w:rPr/>
        <w:t xml:space="preserve">Additionally, the article lacks exploration of counterarguments or potential risks associated with SSIS's approach. While it highlights the benefits of teaching across multiple intelligences and integrating subjects like math and art, it does not address any potential drawbacks or criticisms of this approach. A more balanced analysis would have included a discussion of different perspectives on multiple intelligences theory and its implementation in education.</w:t>
      </w:r>
    </w:p>
    <w:p>
      <w:pPr>
        <w:jc w:val="both"/>
      </w:pPr>
      <w:r>
        <w:rPr/>
        <w:t xml:space="preserve"/>
      </w:r>
    </w:p>
    <w:p>
      <w:pPr>
        <w:jc w:val="both"/>
      </w:pPr>
      <w:r>
        <w:rPr/>
        <w:t xml:space="preserve">Furthermore, there are missing points of consideration in the article. For example, it mentions that SSIS was previously the only Title I public charter school in Sarasota County serving students on free and reduced lunches but does not delve into how this impacts their approach or programs. Understanding how socioeconomic factors influence educational outcomes would provide important context for evaluating SSIS's efforts.</w:t>
      </w:r>
    </w:p>
    <w:p>
      <w:pPr>
        <w:jc w:val="both"/>
      </w:pPr>
      <w:r>
        <w:rPr/>
        <w:t xml:space="preserve"/>
      </w:r>
    </w:p>
    <w:p>
      <w:pPr>
        <w:jc w:val="both"/>
      </w:pPr>
      <w:r>
        <w:rPr/>
        <w:t xml:space="preserve">The article also includes promotional content without providing a critical assessment. It mentions partnerships with organizations like Modern Marimba, FUNducation, Sarasota Ballet, and Conservation Foundation of the Gulf Coast without discussing any potential conflicts of interest or limitations associated with these partnerships. A more critical analysis would have explored the potential benefits and drawbacks of these collaborations.</w:t>
      </w:r>
    </w:p>
    <w:p>
      <w:pPr>
        <w:jc w:val="both"/>
      </w:pPr>
      <w:r>
        <w:rPr/>
        <w:t xml:space="preserve"/>
      </w:r>
    </w:p>
    <w:p>
      <w:pPr>
        <w:jc w:val="both"/>
      </w:pPr>
      <w:r>
        <w:rPr/>
        <w:t xml:space="preserve">Overall, the article lacks critical analysis and fails to provide a balanced perspective on SSIS's approach and initiatives. It presents a positive portrayal without addressing potential biases, unsupported claims, missing evidence, unexplored counterarguments, or potential risks. A more comprehensive analysis would have provided a more nuanced understanding of SSIS's educational mission and its impact on students.</w:t>
      </w:r>
    </w:p>
    <w:p>
      <w:pPr>
        <w:pStyle w:val="Heading1"/>
      </w:pPr>
      <w:bookmarkStart w:id="5" w:name="_Toc5"/>
      <w:r>
        <w:t>Topics for further research:</w:t>
      </w:r>
      <w:bookmarkEnd w:id="5"/>
    </w:p>
    <w:p>
      <w:pPr>
        <w:spacing w:after="0"/>
        <w:numPr>
          <w:ilvl w:val="0"/>
          <w:numId w:val="2"/>
        </w:numPr>
      </w:pPr>
      <w:r>
        <w:rPr/>
        <w:t xml:space="preserve">Criticisms of multiple intelligences theory in education
</w:t>
      </w:r>
    </w:p>
    <w:p>
      <w:pPr>
        <w:spacing w:after="0"/>
        <w:numPr>
          <w:ilvl w:val="0"/>
          <w:numId w:val="2"/>
        </w:numPr>
      </w:pPr>
      <w:r>
        <w:rPr/>
        <w:t xml:space="preserve">Socioeconomic factors and educational outcomes in Title I schools
</w:t>
      </w:r>
    </w:p>
    <w:p>
      <w:pPr>
        <w:spacing w:after="0"/>
        <w:numPr>
          <w:ilvl w:val="0"/>
          <w:numId w:val="2"/>
        </w:numPr>
      </w:pPr>
      <w:r>
        <w:rPr/>
        <w:t xml:space="preserve">Potential conflicts of interest in educational partnerships
</w:t>
      </w:r>
    </w:p>
    <w:p>
      <w:pPr>
        <w:spacing w:after="0"/>
        <w:numPr>
          <w:ilvl w:val="0"/>
          <w:numId w:val="2"/>
        </w:numPr>
      </w:pPr>
      <w:r>
        <w:rPr/>
        <w:t xml:space="preserve">Limitations of teaching across multiple intelligences
</w:t>
      </w:r>
    </w:p>
    <w:p>
      <w:pPr>
        <w:spacing w:after="0"/>
        <w:numPr>
          <w:ilvl w:val="0"/>
          <w:numId w:val="2"/>
        </w:numPr>
      </w:pPr>
      <w:r>
        <w:rPr/>
        <w:t xml:space="preserve">Data on learning gains at Suncoast School for Innovative Studies
</w:t>
      </w:r>
    </w:p>
    <w:p>
      <w:pPr>
        <w:numPr>
          <w:ilvl w:val="0"/>
          <w:numId w:val="2"/>
        </w:numPr>
      </w:pPr>
      <w:r>
        <w:rPr/>
        <w:t xml:space="preserve">Perspectives on the effectiveness of SSIS in closing the learning gap</w:t>
      </w:r>
    </w:p>
    <w:p>
      <w:pPr>
        <w:pStyle w:val="Heading1"/>
      </w:pPr>
      <w:bookmarkStart w:id="6" w:name="_Toc6"/>
      <w:r>
        <w:t>Report location:</w:t>
      </w:r>
      <w:bookmarkEnd w:id="6"/>
    </w:p>
    <w:p>
      <w:hyperlink r:id="rId8" w:history="1">
        <w:r>
          <w:rPr>
            <w:color w:val="2980b9"/>
            <w:u w:val="single"/>
          </w:rPr>
          <w:t xml:space="preserve">https://www.fullpicture.app/item/49bde230633d97cb0084579a77b418f4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8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robserver.com/news/2023/aug/24/suncoast-school-grows-opportunities-students-find-talents/" TargetMode="External"/><Relationship Id="rId8" Type="http://schemas.openxmlformats.org/officeDocument/2006/relationships/hyperlink" Target="https://www.fullpicture.app/item/49bde230633d97cb0084579a77b418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2024-01-30T02:17:01+01:00</dcterms:created>
  <dcterms:modified xsi:type="dcterms:W3CDTF">2024-01-30T02:17:01+01:00</dcterms:modified>
</cp:coreProperties>
</file>

<file path=docProps/custom.xml><?xml version="1.0" encoding="utf-8"?>
<Properties xmlns="http://schemas.openxmlformats.org/officeDocument/2006/custom-properties" xmlns:vt="http://schemas.openxmlformats.org/officeDocument/2006/docPropsVTypes"/>
</file>