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Long Noncoding RNA Biomarkers With Clinical Immune Subtype and Prediction of Immunotherapy Response in Patients With Cancer - PMC</w:t>
      </w:r>
      <w:br/>
      <w:hyperlink r:id="rId7" w:history="1">
        <w:r>
          <w:rPr>
            <w:color w:val="2980b9"/>
            <w:u w:val="single"/>
          </w:rPr>
          <w:t xml:space="preserve">https://www.ncbi.nlm.nih.gov/pmc/articles/PMC7139278/</w:t>
        </w:r>
      </w:hyperlink>
    </w:p>
    <w:p>
      <w:pPr>
        <w:pStyle w:val="Heading1"/>
      </w:pPr>
      <w:bookmarkStart w:id="2" w:name="_Toc2"/>
      <w:r>
        <w:t>Article summary:</w:t>
      </w:r>
      <w:bookmarkEnd w:id="2"/>
    </w:p>
    <w:p>
      <w:pPr>
        <w:jc w:val="both"/>
      </w:pPr>
      <w:r>
        <w:rPr/>
        <w:t xml:space="preserve">1. This study identified four distinct classes of long noncoding RNAs (lncRNAs) associated with survival and response to cancer immunotherapy.</w:t>
      </w:r>
    </w:p>
    <w:p>
      <w:pPr>
        <w:jc w:val="both"/>
      </w:pPr>
      <w:r>
        <w:rPr/>
        <w:t xml:space="preserve">2. An lncRNA score was developed that was associated with survival and immunotherapy response.</w:t>
      </w:r>
    </w:p>
    <w:p>
      <w:pPr>
        <w:jc w:val="both"/>
      </w:pPr>
      <w:r>
        <w:rPr/>
        <w:t xml:space="preserve">3. The lncRNA score could be integrated into multiomic panels for precision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overview of the research conducted by the authors, including the methods used, results obtained, and conclusions drawn from the data analysis. The authors also provide evidence to support their claims, such as citing previous studies that investigated the interaction between lncRNAs biology and immunomicroenvironment components, as well as providing statistical analyses of their findings. However, there are some potential biases in the article that should be noted. For example, the authors only focus on two types of cancer (bladder cancer and melanoma), which may limit the generalizability of their findings to other types of cancer. Additionally, while they discuss potential applications for their findings in terms of precision immunotherapy, they do not explore any potential risks or side effects associated with this type of treatment. Finally, while they cite previous studies to support their claims, they do not present any counterarguments or alternative perspectives on these studies’ findings.</w:t>
      </w:r>
    </w:p>
    <w:p>
      <w:pPr>
        <w:pStyle w:val="Heading1"/>
      </w:pPr>
      <w:bookmarkStart w:id="5" w:name="_Toc5"/>
      <w:r>
        <w:t>Topics for further research:</w:t>
      </w:r>
      <w:bookmarkEnd w:id="5"/>
    </w:p>
    <w:p>
      <w:pPr>
        <w:spacing w:after="0"/>
        <w:numPr>
          <w:ilvl w:val="0"/>
          <w:numId w:val="2"/>
        </w:numPr>
      </w:pPr>
      <w:r>
        <w:rPr/>
        <w:t xml:space="preserve">Precision immunotherapy risks</w:t>
      </w:r>
    </w:p>
    <w:p>
      <w:pPr>
        <w:spacing w:after="0"/>
        <w:numPr>
          <w:ilvl w:val="0"/>
          <w:numId w:val="2"/>
        </w:numPr>
      </w:pPr>
      <w:r>
        <w:rPr/>
        <w:t xml:space="preserve">Precision immunotherapy side effects</w:t>
      </w:r>
    </w:p>
    <w:p>
      <w:pPr>
        <w:spacing w:after="0"/>
        <w:numPr>
          <w:ilvl w:val="0"/>
          <w:numId w:val="2"/>
        </w:numPr>
      </w:pPr>
      <w:r>
        <w:rPr/>
        <w:t xml:space="preserve">LncRNA biology and cancer</w:t>
      </w:r>
    </w:p>
    <w:p>
      <w:pPr>
        <w:spacing w:after="0"/>
        <w:numPr>
          <w:ilvl w:val="0"/>
          <w:numId w:val="2"/>
        </w:numPr>
      </w:pPr>
      <w:r>
        <w:rPr/>
        <w:t xml:space="preserve">Immunomicroenvironment components and cancer</w:t>
      </w:r>
    </w:p>
    <w:p>
      <w:pPr>
        <w:spacing w:after="0"/>
        <w:numPr>
          <w:ilvl w:val="0"/>
          <w:numId w:val="2"/>
        </w:numPr>
      </w:pPr>
      <w:r>
        <w:rPr/>
        <w:t xml:space="preserve">Alternative perspectives on lncRNA biology</w:t>
      </w:r>
    </w:p>
    <w:p>
      <w:pPr>
        <w:numPr>
          <w:ilvl w:val="0"/>
          <w:numId w:val="2"/>
        </w:numPr>
      </w:pPr>
      <w:r>
        <w:rPr/>
        <w:t xml:space="preserve">Precision immunotherapy applications</w:t>
      </w:r>
    </w:p>
    <w:p>
      <w:pPr>
        <w:pStyle w:val="Heading1"/>
      </w:pPr>
      <w:bookmarkStart w:id="6" w:name="_Toc6"/>
      <w:r>
        <w:t>Report location:</w:t>
      </w:r>
      <w:bookmarkEnd w:id="6"/>
    </w:p>
    <w:p>
      <w:hyperlink r:id="rId8" w:history="1">
        <w:r>
          <w:rPr>
            <w:color w:val="2980b9"/>
            <w:u w:val="single"/>
          </w:rPr>
          <w:t xml:space="preserve">https://www.fullpicture.app/item/49e2a7064399d586343ed26cd07cfd07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6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39278/" TargetMode="External"/><Relationship Id="rId8" Type="http://schemas.openxmlformats.org/officeDocument/2006/relationships/hyperlink" Target="https://www.fullpicture.app/item/49e2a7064399d586343ed26cd07cf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2023-02-28T09:51:32+01:00</dcterms:created>
  <dcterms:modified xsi:type="dcterms:W3CDTF">2023-02-28T09:51:32+01:00</dcterms:modified>
</cp:coreProperties>
</file>

<file path=docProps/custom.xml><?xml version="1.0" encoding="utf-8"?>
<Properties xmlns="http://schemas.openxmlformats.org/officeDocument/2006/custom-properties" xmlns:vt="http://schemas.openxmlformats.org/officeDocument/2006/docPropsVTypes"/>
</file>