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TACE-HAIC combined with targeted therapy and immunotherapy versus TACE alone for hepatocellular carcinoma with portal vein tumour thrombus: a propensity score matching study - PMC</w:t>
      </w:r>
      <w:br/>
      <w:hyperlink r:id="rId7" w:history="1">
        <w:r>
          <w:rPr>
            <w:color w:val="2980b9"/>
            <w:u w:val="single"/>
          </w:rPr>
          <w:t xml:space="preserve">https://www.ncbi.nlm.nih.gov/pmc/articles/PMC10389515/</w:t>
        </w:r>
      </w:hyperlink>
    </w:p>
    <w:p>
      <w:pPr>
        <w:pStyle w:val="Heading1"/>
      </w:pPr>
      <w:bookmarkStart w:id="2" w:name="_Toc2"/>
      <w:r>
        <w:t>Article summary:</w:t>
      </w:r>
      <w:bookmarkEnd w:id="2"/>
    </w:p>
    <w:p>
      <w:pPr>
        <w:jc w:val="both"/>
      </w:pPr>
      <w:r>
        <w:rPr/>
        <w:t xml:space="preserve">1. 本研究比较了肝细胞癌门静脉肿瘤血栓（PVTT）患者中，TACE-HAIC联合靶向治疗和免疫疗法与单独使用TACE治疗的效果。</w:t>
      </w:r>
    </w:p>
    <w:p>
      <w:pPr>
        <w:jc w:val="both"/>
      </w:pPr>
      <w:r>
        <w:rPr/>
        <w:t xml:space="preserve">2. 研究发现，与单独使用TACE相比，将系统治疗与经动脉化疗联合应用于HCC患者的PVTT可以提高患者的总体生存率、无进展生存率和总体有效率。</w:t>
      </w:r>
    </w:p>
    <w:p>
      <w:pPr>
        <w:jc w:val="both"/>
      </w:pPr>
      <w:r>
        <w:rPr/>
        <w:t xml:space="preserve">3. 这项倾向评分配对研究回顾性地分析了2011年至2020年在SYSUCC进行的治疗，并为改善HCC患者的预后提供了一种新的治疗策略。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潜在偏见及其来源：文章没有明确提到作者的潜在利益冲突或研究资助来源。这可能导致潜在的偏见，因为作者可能有与所研究治疗方法相关的利益。</w:t>
      </w:r>
    </w:p>
    <w:p>
      <w:pPr>
        <w:jc w:val="both"/>
      </w:pPr>
      <w:r>
        <w:rPr/>
        <w:t xml:space="preserve"/>
      </w:r>
    </w:p>
    <w:p>
      <w:pPr>
        <w:jc w:val="both"/>
      </w:pPr>
      <w:r>
        <w:rPr/>
        <w:t xml:space="preserve">2. 片面报道：文章似乎只关注了将TACE与靶向治疗和免疫疗法相结合，而没有提及其他可能的治疗选择。这种片面报道可能会导致读者对其他治疗方法的效果和安全性缺乏了解。</w:t>
      </w:r>
    </w:p>
    <w:p>
      <w:pPr>
        <w:jc w:val="both"/>
      </w:pPr>
      <w:r>
        <w:rPr/>
        <w:t xml:space="preserve"/>
      </w:r>
    </w:p>
    <w:p>
      <w:pPr>
        <w:jc w:val="both"/>
      </w:pPr>
      <w:r>
        <w:rPr/>
        <w:t xml:space="preserve">3. 无根据的主张：文章声称将TACE与靶向治疗和免疫疗法相结合可以改善HCC患者PVTT的生存率，但未提供足够的证据来支持这一主张。缺乏大规模随机对照试验或系统综述/meta分析等高质量证据。</w:t>
      </w:r>
    </w:p>
    <w:p>
      <w:pPr>
        <w:jc w:val="both"/>
      </w:pPr>
      <w:r>
        <w:rPr/>
        <w:t xml:space="preserve"/>
      </w:r>
    </w:p>
    <w:p>
      <w:pPr>
        <w:jc w:val="both"/>
      </w:pPr>
      <w:r>
        <w:rPr/>
        <w:t xml:space="preserve">4. 缺失的考虑点：文章没有讨论患者选择标准、治疗方案选择、不良事件监测等重要考虑点。这些因素对于评估治疗效果和安全性至关重要。</w:t>
      </w:r>
    </w:p>
    <w:p>
      <w:pPr>
        <w:jc w:val="both"/>
      </w:pPr>
      <w:r>
        <w:rPr/>
        <w:t xml:space="preserve"/>
      </w:r>
    </w:p>
    <w:p>
      <w:pPr>
        <w:jc w:val="both"/>
      </w:pPr>
      <w:r>
        <w:rPr/>
        <w:t xml:space="preserve">5. 所提出主张的缺失证据：文章没有提供足够的数据来支持将TACE与靶向治疗和免疫疗法相结合的效果。缺乏详细的统计分析、生存曲线、风险比等数据。</w:t>
      </w:r>
    </w:p>
    <w:p>
      <w:pPr>
        <w:jc w:val="both"/>
      </w:pPr>
      <w:r>
        <w:rPr/>
        <w:t xml:space="preserve"/>
      </w:r>
    </w:p>
    <w:p>
      <w:pPr>
        <w:jc w:val="both"/>
      </w:pPr>
      <w:r>
        <w:rPr/>
        <w:t xml:space="preserve">6. 未探索的反驳：文章没有讨论可能存在的反驳观点或其他学者对该主张的不同看法。这种未探索可能导致读者对争议性问题的全面了解。</w:t>
      </w:r>
    </w:p>
    <w:p>
      <w:pPr>
        <w:jc w:val="both"/>
      </w:pPr>
      <w:r>
        <w:rPr/>
        <w:t xml:space="preserve"/>
      </w:r>
    </w:p>
    <w:p>
      <w:pPr>
        <w:jc w:val="both"/>
      </w:pPr>
      <w:r>
        <w:rPr/>
        <w:t xml:space="preserve">7. 宣传内容和偏袒：文章似乎倾向于宣传将TACE与靶向治疗和免疫疗法相结合作为一种更好的治疗选择，而忽视了其他可能的观点或治疗方法。这种偏袒可能会影响读者对该主张的客观评估。</w:t>
      </w:r>
    </w:p>
    <w:p>
      <w:pPr>
        <w:jc w:val="both"/>
      </w:pPr>
      <w:r>
        <w:rPr/>
        <w:t xml:space="preserve"/>
      </w:r>
    </w:p>
    <w:p>
      <w:pPr>
        <w:jc w:val="both"/>
      </w:pPr>
      <w:r>
        <w:rPr/>
        <w:t xml:space="preserve">8. 是否注意到可能的风险：文章没有明确讨论将TACE与靶向治疗和免疫疗法相结合可能带来的潜在风险或不良事件。这种缺乏全面考虑可能导致读者对治疗选择产生误导。</w:t>
      </w:r>
    </w:p>
    <w:p>
      <w:pPr>
        <w:jc w:val="both"/>
      </w:pPr>
      <w:r>
        <w:rPr/>
        <w:t xml:space="preserve"/>
      </w:r>
    </w:p>
    <w:p>
      <w:pPr>
        <w:jc w:val="both"/>
      </w:pPr>
      <w:r>
        <w:rPr/>
        <w:t xml:space="preserve">9. 没有平等地呈现双方：文章似乎只关注将TACE与靶向治疗和免疫疗法相结合作为一种更好的治疗选择，而没有平等地呈现其他可能的观点或治疗方法。这种不平等可能导致读者对该主张的评估受到影响。</w:t>
      </w:r>
    </w:p>
    <w:p>
      <w:pPr>
        <w:jc w:val="both"/>
      </w:pPr>
      <w:r>
        <w:rPr/>
        <w:t xml:space="preserve"/>
      </w:r>
    </w:p>
    <w:p>
      <w:pPr>
        <w:jc w:val="both"/>
      </w:pPr>
      <w:r>
        <w:rPr/>
        <w:t xml:space="preserve">总体而言，上述文章存在一些潜在的问题和偏见，需要更多的证据和全面考虑来支持其主张。读者应该保持批判性思维，并寻找其他来源的信息来获得更全面和客观的了解。</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其他可能的治疗选择
</w:t>
      </w:r>
    </w:p>
    <w:p>
      <w:pPr>
        <w:spacing w:after="0"/>
        <w:numPr>
          <w:ilvl w:val="0"/>
          <w:numId w:val="2"/>
        </w:numPr>
      </w:pPr>
      <w:r>
        <w:rPr/>
        <w:t xml:space="preserve">缺乏支持主张的证据
</w:t>
      </w:r>
    </w:p>
    <w:p>
      <w:pPr>
        <w:spacing w:after="0"/>
        <w:numPr>
          <w:ilvl w:val="0"/>
          <w:numId w:val="2"/>
        </w:numPr>
      </w:pPr>
      <w:r>
        <w:rPr/>
        <w:t xml:space="preserve">患者选择标准、治疗方案选择、不良事件监测等重要考虑点
</w:t>
      </w:r>
    </w:p>
    <w:p>
      <w:pPr>
        <w:spacing w:after="0"/>
        <w:numPr>
          <w:ilvl w:val="0"/>
          <w:numId w:val="2"/>
        </w:numPr>
      </w:pPr>
      <w:r>
        <w:rPr/>
        <w:t xml:space="preserve">缺乏支持主张的数据
</w:t>
      </w:r>
    </w:p>
    <w:p>
      <w:pPr>
        <w:spacing w:after="0"/>
        <w:numPr>
          <w:ilvl w:val="0"/>
          <w:numId w:val="2"/>
        </w:numPr>
      </w:pPr>
      <w:r>
        <w:rPr/>
        <w:t xml:space="preserve">反驳观点或其他学者的不同看法
</w:t>
      </w:r>
    </w:p>
    <w:p>
      <w:pPr>
        <w:spacing w:after="0"/>
        <w:numPr>
          <w:ilvl w:val="0"/>
          <w:numId w:val="2"/>
        </w:numPr>
      </w:pPr>
      <w:r>
        <w:rPr/>
        <w:t xml:space="preserve">宣传内容和偏袒
</w:t>
      </w:r>
    </w:p>
    <w:p>
      <w:pPr>
        <w:spacing w:after="0"/>
        <w:numPr>
          <w:ilvl w:val="0"/>
          <w:numId w:val="2"/>
        </w:numPr>
      </w:pPr>
      <w:r>
        <w:rPr/>
        <w:t xml:space="preserve">将TACE与靶向治疗和免疫疗法相结合可能带来的潜在风险或不良事件
</w:t>
      </w:r>
    </w:p>
    <w:p>
      <w:pPr>
        <w:numPr>
          <w:ilvl w:val="0"/>
          <w:numId w:val="2"/>
        </w:numPr>
      </w:pPr>
      <w:r>
        <w:rPr/>
        <w:t xml:space="preserve">平等地呈现双方的观点或治疗方法</w:t>
      </w:r>
    </w:p>
    <w:p>
      <w:pPr>
        <w:pStyle w:val="Heading1"/>
      </w:pPr>
      <w:bookmarkStart w:id="6" w:name="_Toc6"/>
      <w:r>
        <w:t>Report location:</w:t>
      </w:r>
      <w:bookmarkEnd w:id="6"/>
    </w:p>
    <w:p>
      <w:hyperlink r:id="rId8" w:history="1">
        <w:r>
          <w:rPr>
            <w:color w:val="2980b9"/>
            <w:u w:val="single"/>
          </w:rPr>
          <w:t xml:space="preserve">https://www.fullpicture.app/item/4a1deea8dcbdf352253289d9bf902dc6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A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89515/" TargetMode="External"/><Relationship Id="rId8" Type="http://schemas.openxmlformats.org/officeDocument/2006/relationships/hyperlink" Target="https://www.fullpicture.app/item/4a1deea8dcbdf352253289d9bf902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2024-06-06T08:34:10+02:00</dcterms:created>
  <dcterms:modified xsi:type="dcterms:W3CDTF">2024-06-06T08:34:10+02:00</dcterms:modified>
</cp:coreProperties>
</file>

<file path=docProps/custom.xml><?xml version="1.0" encoding="utf-8"?>
<Properties xmlns="http://schemas.openxmlformats.org/officeDocument/2006/custom-properties" xmlns:vt="http://schemas.openxmlformats.org/officeDocument/2006/docPropsVTypes"/>
</file>