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Aerobic Training With Blood Flow Restriction for Endurance A... : The Journal of Strength &amp; Conditioning Research</w:t>
      </w:r>
      <w:br/>
      <w:hyperlink r:id="rId7" w:history="1">
        <w:r>
          <w:rPr>
            <w:color w:val="2980b9"/>
            <w:u w:val="single"/>
          </w:rPr>
          <w:t xml:space="preserve">https://journals.lww.com/nsca-jscr/Fulltext/2022/12000/Aerobic_Training_With_Blood_Flow_Restriction_for.35.aspx</w:t>
        </w:r>
      </w:hyperlink>
    </w:p>
    <w:p>
      <w:pPr>
        <w:pStyle w:val="Heading1"/>
      </w:pPr>
      <w:bookmarkStart w:id="2" w:name="_Toc2"/>
      <w:r>
        <w:t>Article summary:</w:t>
      </w:r>
      <w:bookmarkEnd w:id="2"/>
    </w:p>
    <w:p>
      <w:pPr>
        <w:jc w:val="both"/>
      </w:pPr>
      <w:r>
        <w:rPr/>
        <w:t xml:space="preserve">1. High-intensity interval training (HIIT) is a time effective method for improving V̇o2max and OBLA across all levels of athletes, but can lead to overtraining.</w:t>
      </w:r>
    </w:p>
    <w:p>
      <w:pPr>
        <w:jc w:val="both"/>
      </w:pPr>
      <w:r>
        <w:rPr/>
        <w:t xml:space="preserve">2. Training with blood flow restriction (BFR) may provide an alternative or adjunct training modality that can simultaneously improve V̇o2max, OBLA, and economy of motion.</w:t>
      </w:r>
    </w:p>
    <w:p>
      <w:pPr>
        <w:jc w:val="both"/>
      </w:pPr>
      <w:r>
        <w:rPr/>
        <w:t xml:space="preserve">3. This review discusses the potential effectiveness and methods of implementing aerobic BFR training to improve endurance performance, including cuff application, session design, and considerations for monitoring training loads.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literature on aerobic BFR training for endurance athletes and its potential benefits in improving V̇o2max, OBLA, and economy of motion. The article is well-researched with numerous references to scientific studies that support its claims. It also provides practical advice on how to implement aerobic BFR exercise into an athlete's training program in order to maximize its potential benefits. </w:t>
      </w:r>
    </w:p>
    <w:p>
      <w:pPr>
        <w:jc w:val="both"/>
      </w:pPr>
      <w:r>
        <w:rPr/>
        <w:t xml:space="preserve">The article does not appear to be biased or one-sided in its reporting as it presents both the positive effects of HIIT as well as the potential risks associated with overtraining when using this modality. It also acknowledges that there are still many unanswered questions regarding the efficacy of BFR training for endurance athletes and suggests further research is needed in this area. </w:t>
      </w:r>
    </w:p>
    <w:p>
      <w:pPr>
        <w:jc w:val="both"/>
      </w:pPr>
      <w:r>
        <w:rPr/>
        <w:t xml:space="preserve">The only potential issue with the article is that it does not explore any counterarguments or possible drawbacks associated with using BFR training for endurance athletes. While it does mention some risks associated with overtraining when using HIIT, it does not discuss any other possible risks associated with using BFR such as muscle damage or injury due to excessive pressure from the cuffs used during exercise.</w:t>
      </w:r>
    </w:p>
    <w:p>
      <w:pPr>
        <w:pStyle w:val="Heading1"/>
      </w:pPr>
      <w:bookmarkStart w:id="5" w:name="_Toc5"/>
      <w:r>
        <w:t>Topics for further research:</w:t>
      </w:r>
      <w:bookmarkEnd w:id="5"/>
    </w:p>
    <w:p>
      <w:pPr>
        <w:spacing w:after="0"/>
        <w:numPr>
          <w:ilvl w:val="0"/>
          <w:numId w:val="2"/>
        </w:numPr>
      </w:pPr>
      <w:r>
        <w:rPr/>
        <w:t xml:space="preserve">Aerobic BFR training risks</w:t>
      </w:r>
    </w:p>
    <w:p>
      <w:pPr>
        <w:spacing w:after="0"/>
        <w:numPr>
          <w:ilvl w:val="0"/>
          <w:numId w:val="2"/>
        </w:numPr>
      </w:pPr>
      <w:r>
        <w:rPr/>
        <w:t xml:space="preserve">Aerobic BFR training injury</w:t>
      </w:r>
    </w:p>
    <w:p>
      <w:pPr>
        <w:spacing w:after="0"/>
        <w:numPr>
          <w:ilvl w:val="0"/>
          <w:numId w:val="2"/>
        </w:numPr>
      </w:pPr>
      <w:r>
        <w:rPr/>
        <w:t xml:space="preserve">Aerobic BFR training muscle damage</w:t>
      </w:r>
    </w:p>
    <w:p>
      <w:pPr>
        <w:spacing w:after="0"/>
        <w:numPr>
          <w:ilvl w:val="0"/>
          <w:numId w:val="2"/>
        </w:numPr>
      </w:pPr>
      <w:r>
        <w:rPr/>
        <w:t xml:space="preserve">Aerobic BFR training overtraining</w:t>
      </w:r>
    </w:p>
    <w:p>
      <w:pPr>
        <w:spacing w:after="0"/>
        <w:numPr>
          <w:ilvl w:val="0"/>
          <w:numId w:val="2"/>
        </w:numPr>
      </w:pPr>
      <w:r>
        <w:rPr/>
        <w:t xml:space="preserve">Aerobic BFR training counterarguments</w:t>
      </w:r>
    </w:p>
    <w:p>
      <w:pPr>
        <w:numPr>
          <w:ilvl w:val="0"/>
          <w:numId w:val="2"/>
        </w:numPr>
      </w:pPr>
      <w:r>
        <w:rPr/>
        <w:t xml:space="preserve">Aerobic BFR training drawbacks</w:t>
      </w:r>
    </w:p>
    <w:p>
      <w:pPr>
        <w:pStyle w:val="Heading1"/>
      </w:pPr>
      <w:bookmarkStart w:id="6" w:name="_Toc6"/>
      <w:r>
        <w:t>Report location:</w:t>
      </w:r>
      <w:bookmarkEnd w:id="6"/>
    </w:p>
    <w:p>
      <w:hyperlink r:id="rId8" w:history="1">
        <w:r>
          <w:rPr>
            <w:color w:val="2980b9"/>
            <w:u w:val="single"/>
          </w:rPr>
          <w:t xml:space="preserve">https://www.fullpicture.app/item/4a38bd25f67eef0961be7276b07daa3a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D13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nsca-jscr/Fulltext/2022/12000/Aerobic_Training_With_Blood_Flow_Restriction_for.35.aspx" TargetMode="External"/><Relationship Id="rId8" Type="http://schemas.openxmlformats.org/officeDocument/2006/relationships/hyperlink" Target="https://www.fullpicture.app/item/4a38bd25f67eef0961be7276b07daa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2023-02-19T00:39:06+01:00</dcterms:created>
  <dcterms:modified xsi:type="dcterms:W3CDTF">2023-02-19T00:39:06+01:00</dcterms:modified>
</cp:coreProperties>
</file>

<file path=docProps/custom.xml><?xml version="1.0" encoding="utf-8"?>
<Properties xmlns="http://schemas.openxmlformats.org/officeDocument/2006/custom-properties" xmlns:vt="http://schemas.openxmlformats.org/officeDocument/2006/docPropsVTypes"/>
</file>