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 and multiobjective optimization design of tape-spring hinges | SpringerLink</w:t>
      </w:r>
      <w:br/>
      <w:hyperlink r:id="rId7" w:history="1">
        <w:r>
          <w:rPr>
            <w:color w:val="2980b9"/>
            <w:u w:val="single"/>
          </w:rPr>
          <w:t xml:space="preserve">https://link.springer.com/article/10.1007/s00158-014-1205-9</w:t>
        </w:r>
      </w:hyperlink>
    </w:p>
    <w:p>
      <w:pPr>
        <w:pStyle w:val="Heading1"/>
      </w:pPr>
      <w:bookmarkStart w:id="2" w:name="_Toc2"/>
      <w:r>
        <w:t>Article summary:</w:t>
      </w:r>
      <w:bookmarkEnd w:id="2"/>
    </w:p>
    <w:p>
      <w:pPr>
        <w:jc w:val="both"/>
      </w:pPr>
      <w:r>
        <w:rPr/>
        <w:t xml:space="preserve">1. This article discusses the design and optimization of tape-spring hinges for space applications.</w:t>
      </w:r>
    </w:p>
    <w:p>
      <w:pPr>
        <w:jc w:val="both"/>
      </w:pPr>
      <w:r>
        <w:rPr/>
        <w:t xml:space="preserve">2. It examines the folding and deployment behaviors of single-layer and double-layer tape-spring hinges through analytical, numerical, and experimental methods.</w:t>
      </w:r>
    </w:p>
    <w:p>
      <w:pPr>
        <w:jc w:val="both"/>
      </w:pPr>
      <w:r>
        <w:rPr/>
        <w:t xml:space="preserve">3. The article also explores the use of response surface method (RSM) to derive surrogate models for the multi-layer tape-spring (MLTS) hinge, as well as a modified non-dominated sorting genetic (NSGA-II) algorithm to solve multiobjective optimization design problems.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design and optimization of tape-spring hinges for space applications. The authors provide a comprehensive overview of their research, including an introduction to flexible hinges, an examination of various configurations methods, an exploration of integral cylinder shell with parallel longitudinal slits, an analysis of material properties, a description of quasi-static deployment behavior parameters, a discussion on numerical simulation techniques, and an exploration into response surface method (RSM) and modified non-dominated sorting genetic (NSGA-II) algorithms.</w:t>
      </w:r>
    </w:p>
    <w:p>
      <w:pPr>
        <w:jc w:val="both"/>
      </w:pPr>
      <w:r>
        <w:rPr/>
        <w:t xml:space="preserve">The authors provide sufficient evidence to support their claims throughout the article. They cite relevant literature to back up their assertions about flexible hinges being widely used in deployable structures such as SARs, solar arrays and antenna booms. They also provide detailed descriptions of their experiments and simulations that are used to verify their numerical models before using them for further optimization studies.</w:t>
      </w:r>
    </w:p>
    <w:p>
      <w:pPr>
        <w:jc w:val="both"/>
      </w:pPr>
      <w:r>
        <w:rPr/>
        <w:t xml:space="preserve">The authors do not appear to be biased or partial in any way in their presentation of information or analysis. They present both sides equally by exploring both single layer tape spring (SLTS) hinges and double layer tape spring (DLTS) hinges in detail. Furthermore, they discuss possible risks associated with integral flexible hinges such as large folding moments leading to hard folding before launch and high stress concentration after full deployment which can limit repeatability.</w:t>
      </w:r>
    </w:p>
    <w:p>
      <w:pPr>
        <w:jc w:val="both"/>
      </w:pPr>
      <w:r>
        <w:rPr/>
        <w:t xml:space="preserve">In conclusion, this article is reliable and trustworthy in its discussion on the design and optimization of tape spring hinges for space applications. The authors provide sufficient evidence to support their claims throughout the article while remaining unbiased in their presentation of information or analysis.</w:t>
      </w:r>
    </w:p>
    <w:p>
      <w:pPr>
        <w:pStyle w:val="Heading1"/>
      </w:pPr>
      <w:bookmarkStart w:id="5" w:name="_Toc5"/>
      <w:r>
        <w:t>Topics for further research:</w:t>
      </w:r>
      <w:bookmarkEnd w:id="5"/>
    </w:p>
    <w:p>
      <w:pPr>
        <w:spacing w:after="0"/>
        <w:numPr>
          <w:ilvl w:val="0"/>
          <w:numId w:val="2"/>
        </w:numPr>
      </w:pPr>
      <w:r>
        <w:rPr/>
        <w:t xml:space="preserve">Deployable Structures</w:t>
      </w:r>
    </w:p>
    <w:p>
      <w:pPr>
        <w:spacing w:after="0"/>
        <w:numPr>
          <w:ilvl w:val="0"/>
          <w:numId w:val="2"/>
        </w:numPr>
      </w:pPr>
      <w:r>
        <w:rPr/>
        <w:t xml:space="preserve">Solar Array Deployment</w:t>
      </w:r>
    </w:p>
    <w:p>
      <w:pPr>
        <w:spacing w:after="0"/>
        <w:numPr>
          <w:ilvl w:val="0"/>
          <w:numId w:val="2"/>
        </w:numPr>
      </w:pPr>
      <w:r>
        <w:rPr/>
        <w:t xml:space="preserve">Antenna Boom Deployment</w:t>
      </w:r>
    </w:p>
    <w:p>
      <w:pPr>
        <w:spacing w:after="0"/>
        <w:numPr>
          <w:ilvl w:val="0"/>
          <w:numId w:val="2"/>
        </w:numPr>
      </w:pPr>
      <w:r>
        <w:rPr/>
        <w:t xml:space="preserve">Stress Concentration Analysis</w:t>
      </w:r>
    </w:p>
    <w:p>
      <w:pPr>
        <w:spacing w:after="0"/>
        <w:numPr>
          <w:ilvl w:val="0"/>
          <w:numId w:val="2"/>
        </w:numPr>
      </w:pPr>
      <w:r>
        <w:rPr/>
        <w:t xml:space="preserve">Response Surface Method</w:t>
      </w:r>
    </w:p>
    <w:p>
      <w:pPr>
        <w:numPr>
          <w:ilvl w:val="0"/>
          <w:numId w:val="2"/>
        </w:numPr>
      </w:pPr>
      <w:r>
        <w:rPr/>
        <w:t xml:space="preserve">Modified Non-Dominated Sorting Genetic Algorithm</w:t>
      </w:r>
    </w:p>
    <w:p>
      <w:pPr>
        <w:pStyle w:val="Heading1"/>
      </w:pPr>
      <w:bookmarkStart w:id="6" w:name="_Toc6"/>
      <w:r>
        <w:t>Report location:</w:t>
      </w:r>
      <w:bookmarkEnd w:id="6"/>
    </w:p>
    <w:p>
      <w:hyperlink r:id="rId8" w:history="1">
        <w:r>
          <w:rPr>
            <w:color w:val="2980b9"/>
            <w:u w:val="single"/>
          </w:rPr>
          <w:t xml:space="preserve">https://www.fullpicture.app/item/4a81e1a8013a629e7fac786b7fd57a20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6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14-1205-9" TargetMode="External"/><Relationship Id="rId8" Type="http://schemas.openxmlformats.org/officeDocument/2006/relationships/hyperlink" Target="https://www.fullpicture.app/item/4a81e1a8013a629e7fac786b7fd57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2023-02-19T23:35:44+01:00</dcterms:created>
  <dcterms:modified xsi:type="dcterms:W3CDTF">2023-02-19T23:35:44+01:00</dcterms:modified>
</cp:coreProperties>
</file>

<file path=docProps/custom.xml><?xml version="1.0" encoding="utf-8"?>
<Properties xmlns="http://schemas.openxmlformats.org/officeDocument/2006/custom-properties" xmlns:vt="http://schemas.openxmlformats.org/officeDocument/2006/docPropsVTypes"/>
</file>