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Post-decision wagering objectively measures awareness - Document - Gale Academic OneFile</w:t></w:r><w:br/><w:hyperlink r:id="rId7" w:history="1"><w:r><w:rPr><w:color w:val="2980b9"/><w:u w:val="single"/></w:rPr><w:t xml:space="preserve">https://go-gale-com.libproxy.ucl.ac.uk/ps/i.do?p=AONE&u=ucl_ttda&id=GALE%7CA183496553&v=2.1&it=r</w:t></w:r></w:hyperlink></w:p><w:p><w:pPr><w:pStyle w:val="Heading1"/></w:pPr><w:bookmarkStart w:id="2" w:name="_Toc2"/><w:r><w:t>Article summary:</w:t></w:r><w:bookmarkEnd w:id="2"/></w:p><w:p><w:pPr><w:jc w:val="both"/></w:pPr><w:r><w:rPr/><w:t xml:space="preserve">1. A newly created measure called post-decision wagering can be used to objectively determine which decisions are made without awareness.</w:t></w:r></w:p><w:p><w:pPr><w:jc w:val="both"/></w:pPr><w:r><w:rPr/><w:t xml:space="preserve">2. Participants in three different tasks, including blindsight and an artificial grammar task, showed a lack of awareness that their decisions were correct when asked to place wagers on the outcomes.</w:t></w:r></w:p><w:p><w:pPr><w:jc w:val="both"/></w:pPr><w:r><w:rPr/><w:t xml:space="preserve">3. This method may help answer questions about how neural activity gives rise to conscious experience and can be used to study the neural correlates of consciousness.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&quot;Post-decision wagering objectively measures awareness&quot; presents a new objective measure of awareness, post-decision wagering, which can be used to determine which decisions are made without awareness. The authors demonstrate the effectiveness of this method in three different tasks: visual discrimination in blindsight, string selection in an artificial grammar task, and pack selection in the Iowa gambling task.</w:t></w:r></w:p><w:p><w:pPr><w:jc w:val="both"/></w:pPr><w:r><w:rPr/><w:t xml:space="preserve"></w:t></w:r></w:p><w:p><w:pPr><w:jc w:val="both"/></w:pPr><w:r><w:rPr/><w:t xml:space="preserve">Overall, the article is well-written and provides clear explanations of the methods and results. However, there are some potential biases and limitations to consider. </w:t></w:r></w:p><w:p><w:pPr><w:jc w:val="both"/></w:pPr><w:r><w:rPr/><w:t xml:space="preserve"></w:t></w:r></w:p><w:p><w:pPr><w:jc w:val="both"/></w:pPr><w:r><w:rPr/><w:t xml:space="preserve">One potential bias is that the study only included a small number of participants (one subject for blindsight and ten for the Iowa gambling task), which may limit the generalizability of the findings. Additionally, all participants were healthy adults, so it is unclear whether these results would apply to individuals with neurological or psychiatric disorders.</w:t></w:r></w:p><w:p><w:pPr><w:jc w:val="both"/></w:pPr><w:r><w:rPr/><w:t xml:space="preserve"></w:t></w:r></w:p><w:p><w:pPr><w:jc w:val="both"/></w:pPr><w:r><w:rPr/><w:t xml:space="preserve">Another limitation is that post-decision wagering may not be a perfect measure of awareness. Participants may still make high wagers even if they are not fully aware of their decision's correctness due to factors such as impulsivity or risk-taking behavior. Additionally, participants may have different motivations for making high or low wagers (e.g., wanting to maximize earnings vs. avoiding losses), which could affect their behavior.</w:t></w:r></w:p><w:p><w:pPr><w:jc w:val="both"/></w:pPr><w:r><w:rPr/><w:t xml:space="preserve"></w:t></w:r></w:p><w:p><w:pPr><w:jc w:val="both"/></w:pPr><w:r><w:rPr/><w:t xml:space="preserve">The article also does not explore potential counterarguments or alternative explanations for the findings. For example, it is possible that participants were aware of their decisions' correctness but chose not to make high wagers due to uncertainty or lack of confidence.</w:t></w:r></w:p><w:p><w:pPr><w:jc w:val="both"/></w:pPr><w:r><w:rPr/><w:t xml:space="preserve"></w:t></w:r></w:p><w:p><w:pPr><w:jc w:val="both"/></w:pPr><w:r><w:rPr/><w:t xml:space="preserve">Finally, while the article notes that post-decision wagering could be used to study neural correlates of consciousness, it does not discuss any potential risks associated with this research or ethical considerations related to using financial incentives to measure awareness.</w:t></w:r></w:p><w:p><w:pPr><w:jc w:val="both"/></w:pPr><w:r><w:rPr/><w:t xml:space="preserve"></w:t></w:r></w:p><w:p><w:pPr><w:jc w:val="both"/></w:pPr><w:r><w:rPr/><w:t xml:space="preserve">In conclusion, while post-decision wagering appears to be a promising new method for measuring awareness objectively, further research is needed to address potential biases and limitations and explore alternative explanations for the findings.</w:t></w:r></w:p><w:p><w:pPr><w:pStyle w:val="Heading1"/></w:pPr><w:bookmarkStart w:id="5" w:name="_Toc5"/><w:r><w:t>Topics for further research:</w:t></w:r><w:bookmarkEnd w:id="5"/></w:p><w:p><w:pPr><w:spacing w:after="0"/><w:numPr><w:ilvl w:val="0"/><w:numId w:val="2"/></w:numPr></w:pPr><w:r><w:rPr/><w:t xml:space="preserve">Criticisms of post-decision wagering as a measure of awareness
</w:t></w:r></w:p><w:p><w:pPr><w:spacing w:after="0"/><w:numPr><w:ilvl w:val="0"/><w:numId w:val="2"/></w:numPr></w:pPr><w:r><w:rPr/><w:t xml:space="preserve">Generalizability of post-decision wagering findings to individuals with neurological or psychiatric disorders
</w:t></w:r></w:p><w:p><w:pPr><w:spacing w:after="0"/><w:numPr><w:ilvl w:val="0"/><w:numId w:val="2"/></w:numPr></w:pPr><w:r><w:rPr/><w:t xml:space="preserve">Motivations for making high or low wagers in post-decision wagering tasks
</w:t></w:r></w:p><w:p><w:pPr><w:spacing w:after="0"/><w:numPr><w:ilvl w:val="0"/><w:numId w:val="2"/></w:numPr></w:pPr><w:r><w:rPr/><w:t xml:space="preserve">Alternative explanations for post-decision wagering results
</w:t></w:r></w:p><w:p><w:pPr><w:spacing w:after="0"/><w:numPr><w:ilvl w:val="0"/><w:numId w:val="2"/></w:numPr></w:pPr><w:r><w:rPr/><w:t xml:space="preserve">Risks associated with using financial incentives to measure awareness
</w:t></w:r></w:p><w:p><w:pPr><w:numPr><w:ilvl w:val="0"/><w:numId w:val="2"/></w:numPr></w:pPr><w:r><w:rPr/><w:t xml:space="preserve">Ethical considerations in using post-decision wagering in research on neural correlates of consciousness</w:t></w:r></w:p><w:p><w:pPr><w:pStyle w:val="Heading1"/></w:pPr><w:bookmarkStart w:id="6" w:name="_Toc6"/><w:r><w:t>Report location:</w:t></w:r><w:bookmarkEnd w:id="6"/></w:p><w:p><w:hyperlink r:id="rId8" w:history="1"><w:r><w:rPr><w:color w:val="2980b9"/><w:u w:val="single"/></w:rPr><w:t xml:space="preserve">https://www.fullpicture.app/item/4a92698c9ca01d2fb5a240fb5e78dbde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758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gale-com.libproxy.ucl.ac.uk/ps/i.do?p=AONE&amp;u=ucl_ttda&amp;id=GALE%7CA183496553&amp;v=2.1&amp;it=r" TargetMode="External"/><Relationship Id="rId8" Type="http://schemas.openxmlformats.org/officeDocument/2006/relationships/hyperlink" Target="https://www.fullpicture.app/item/4a92698c9ca01d2fb5a240fb5e78db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2024-01-07T09:13:59+01:00</dcterms:created>
  <dcterms:modified xsi:type="dcterms:W3CDTF">2024-01-07T09:13:59+01:00</dcterms:modified>
</cp:coreProperties>
</file>

<file path=docProps/custom.xml><?xml version="1.0" encoding="utf-8"?>
<Properties xmlns="http://schemas.openxmlformats.org/officeDocument/2006/custom-properties" xmlns:vt="http://schemas.openxmlformats.org/officeDocument/2006/docPropsVTypes"/>
</file>