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RNA damage compartmentalization by DHX9 stress granules - ScienceDirect</w:t>
      </w:r>
      <w:br/>
      <w:hyperlink r:id="rId7" w:history="1">
        <w:r>
          <w:rPr>
            <w:color w:val="2980b9"/>
            <w:u w:val="single"/>
          </w:rPr>
          <w:t xml:space="preserve">https://www.sciencedirect.com/science/article/pii/S0092867424002319?via%3Dihub=</w:t>
        </w:r>
      </w:hyperlink>
    </w:p>
    <w:p>
      <w:pPr>
        <w:pStyle w:val="Heading1"/>
      </w:pPr>
      <w:bookmarkStart w:id="2" w:name="_Toc2"/>
      <w:r>
        <w:t>Article summary:</w:t>
      </w:r>
      <w:bookmarkEnd w:id="2"/>
    </w:p>
    <w:p>
      <w:pPr>
        <w:jc w:val="both"/>
      </w:pPr>
      <w:r>
        <w:rPr/>
        <w:t xml:space="preserve">1. UV-induced RNA, but not DNA, crosslinking damage triggers the formation of DHX9 stress granules (SGs) in daughter cells.</w:t>
      </w:r>
    </w:p>
    <w:p>
      <w:pPr>
        <w:jc w:val="both"/>
      </w:pPr>
      <w:r>
        <w:rPr/>
        <w:t xml:space="preserve">2. DHX9 SGs are enriched in damaged intron RNA and activate multiple stress responses in daughter cells, including a dsRNA-related immune response and translation shutdown.</w:t>
      </w:r>
    </w:p>
    <w:p>
      <w:pPr>
        <w:jc w:val="both"/>
      </w:pPr>
      <w:r>
        <w:rPr/>
        <w:t xml:space="preserve">3. DHX9 SGs protect daughter cells from parental RNA damage by compartmentalizing and modulating dsRNA abundance, promoting cell viability.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"RNA damage compartmentalization by DHX9 stress granules" published on ScienceDirect discusses the formation of stress granules (SGs) in response to UV-induced RNA damage. The study identifies a distinct type of SG, marked by the dsRNA helicase DHX9, which compartmentalizes damaged intron RNA in daughter cells. The article highlights that UV exposure causes RNA crosslinking damage, triggers DHX9 SGs, and activates multiple stress responses in daughter cells to protect them from parental RNA damage.</w:t>
      </w:r>
    </w:p>
    <w:p>
      <w:pPr>
        <w:jc w:val="both"/>
      </w:pPr>
      <w:r>
        <w:rPr/>
        <w:t xml:space="preserve"/>
      </w:r>
    </w:p>
    <w:p>
      <w:pPr>
        <w:jc w:val="both"/>
      </w:pPr>
      <w:r>
        <w:rPr/>
        <w:t xml:space="preserve">One potential bias in the article is the focus on UV-induced RNA damage and its consequences, while not exploring other types of RNA damage or stress stimuli that could also lead to SG formation. This narrow focus may limit the generalizability of the findings and overlook potential mechanisms of SG assembly in response to different types of cellular stress.</w:t>
      </w:r>
    </w:p>
    <w:p>
      <w:pPr>
        <w:jc w:val="both"/>
      </w:pPr>
      <w:r>
        <w:rPr/>
        <w:t xml:space="preserve"/>
      </w:r>
    </w:p>
    <w:p>
      <w:pPr>
        <w:jc w:val="both"/>
      </w:pPr>
      <w:r>
        <w:rPr/>
        <w:t xml:space="preserve">Additionally, the article presents claims about the role of DHX9 SGs in promoting cell survival and inducing immune responses without providing sufficient evidence or exploring potential counterarguments. The study suggests that DHX9 modulates dsRNA abundance in SGs and promotes cell viability, but further experiments or validation studies are needed to support these claims.</w:t>
      </w:r>
    </w:p>
    <w:p>
      <w:pPr>
        <w:jc w:val="both"/>
      </w:pPr>
      <w:r>
        <w:rPr/>
        <w:t xml:space="preserve"/>
      </w:r>
    </w:p>
    <w:p>
      <w:pPr>
        <w:jc w:val="both"/>
      </w:pPr>
      <w:r>
        <w:rPr/>
        <w:t xml:space="preserve">Furthermore, the article does not thoroughly discuss potential risks or limitations associated with the formation of DHX9 SGs. It is important to consider whether these SGs could have unintended consequences or interfere with normal cellular processes beyond protecting daughter cells from parental RNA damage.</w:t>
      </w:r>
    </w:p>
    <w:p>
      <w:pPr>
        <w:jc w:val="both"/>
      </w:pPr>
      <w:r>
        <w:rPr/>
        <w:t xml:space="preserve"/>
      </w:r>
    </w:p>
    <w:p>
      <w:pPr>
        <w:jc w:val="both"/>
      </w:pPr>
      <w:r>
        <w:rPr/>
        <w:t xml:space="preserve">Overall, while the article provides valuable insights into a novel mechanism of RNA damage compartmentalization by DHX9 SGs, it would benefit from addressing potential biases, providing more comprehensive evidence for its claims, exploring alternative explanations, and discussing possible risks associated with this cellular response.</w:t>
      </w:r>
    </w:p>
    <w:p>
      <w:pPr>
        <w:pStyle w:val="Heading1"/>
      </w:pPr>
      <w:bookmarkStart w:id="5" w:name="_Toc5"/>
      <w:r>
        <w:t>Topics for further research:</w:t>
      </w:r>
      <w:bookmarkEnd w:id="5"/>
    </w:p>
    <w:p>
      <w:pPr>
        <w:spacing w:after="0"/>
        <w:numPr>
          <w:ilvl w:val="0"/>
          <w:numId w:val="2"/>
        </w:numPr>
      </w:pPr>
      <w:r>
        <w:rPr/>
        <w:t xml:space="preserve">Mechanisms of stress granule formation in response to different types of cellular stress
</w:t>
      </w:r>
    </w:p>
    <w:p>
      <w:pPr>
        <w:spacing w:after="0"/>
        <w:numPr>
          <w:ilvl w:val="0"/>
          <w:numId w:val="2"/>
        </w:numPr>
      </w:pPr>
      <w:r>
        <w:rPr/>
        <w:t xml:space="preserve">Role of DHX9 in RNA damage repair beyond UV-induced damage
</w:t>
      </w:r>
    </w:p>
    <w:p>
      <w:pPr>
        <w:spacing w:after="0"/>
        <w:numPr>
          <w:ilvl w:val="0"/>
          <w:numId w:val="2"/>
        </w:numPr>
      </w:pPr>
      <w:r>
        <w:rPr/>
        <w:t xml:space="preserve">Potential risks and limitations of stress granule compartmentalization of damaged RNA
</w:t>
      </w:r>
    </w:p>
    <w:p>
      <w:pPr>
        <w:spacing w:after="0"/>
        <w:numPr>
          <w:ilvl w:val="0"/>
          <w:numId w:val="2"/>
        </w:numPr>
      </w:pPr>
      <w:r>
        <w:rPr/>
        <w:t xml:space="preserve">Alternative pathways for RNA damage repair and stress response in cells
</w:t>
      </w:r>
    </w:p>
    <w:p>
      <w:pPr>
        <w:spacing w:after="0"/>
        <w:numPr>
          <w:ilvl w:val="0"/>
          <w:numId w:val="2"/>
        </w:numPr>
      </w:pPr>
      <w:r>
        <w:rPr/>
        <w:t xml:space="preserve">Impact of stress granule formation on cellular homeostasis and function
</w:t>
      </w:r>
    </w:p>
    <w:p>
      <w:pPr>
        <w:numPr>
          <w:ilvl w:val="0"/>
          <w:numId w:val="2"/>
        </w:numPr>
      </w:pPr>
      <w:r>
        <w:rPr/>
        <w:t xml:space="preserve">Regulation of immune responses by stress granules and RNA damage repair mechanisms</w:t>
      </w:r>
    </w:p>
    <w:p>
      <w:pPr>
        <w:pStyle w:val="Heading1"/>
      </w:pPr>
      <w:bookmarkStart w:id="6" w:name="_Toc6"/>
      <w:r>
        <w:t>Report location:</w:t>
      </w:r>
      <w:bookmarkEnd w:id="6"/>
    </w:p>
    <w:p>
      <w:hyperlink r:id="rId8" w:history="1">
        <w:r>
          <w:rPr>
            <w:color w:val="2980b9"/>
            <w:u w:val="single"/>
          </w:rPr>
          <w:t xml:space="preserve">https://www.fullpicture.app/item/4aac4a2123e150b3acd14483645c704b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B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4002319?via%3Dihub=" TargetMode="External"/><Relationship Id="rId8" Type="http://schemas.openxmlformats.org/officeDocument/2006/relationships/hyperlink" Target="https://www.fullpicture.app/item/4aac4a2123e150b3acd14483645c70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2024-07-02T02:03:16+02:00</dcterms:created>
  <dcterms:modified xsi:type="dcterms:W3CDTF">2024-07-02T02:03:16+02:00</dcterms:modified>
</cp:coreProperties>
</file>

<file path=docProps/custom.xml><?xml version="1.0" encoding="utf-8"?>
<Properties xmlns="http://schemas.openxmlformats.org/officeDocument/2006/custom-properties" xmlns:vt="http://schemas.openxmlformats.org/officeDocument/2006/docPropsVTypes"/>
</file>