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Designing disease-resistant crops: From basic knowledge to biotechnology | Giménez-Ibánez | .</w:t>
      </w:r>
      <w:br/>
      <w:hyperlink r:id="rId7" w:history="1">
        <w:r>
          <w:rPr>
            <w:color w:val="2980b9"/>
            <w:u w:val="single"/>
          </w:rPr>
          <w:t xml:space="preserve">https://ojs.uv.es/index.php/Metode/article/view/15496</w:t>
        </w:r>
      </w:hyperlink>
    </w:p>
    <w:p>
      <w:pPr>
        <w:pStyle w:val="Heading1"/>
      </w:pPr>
      <w:bookmarkStart w:id="2" w:name="_Toc2"/>
      <w:r>
        <w:t>Article summary:</w:t>
      </w:r>
      <w:bookmarkEnd w:id="2"/>
    </w:p>
    <w:p>
      <w:pPr>
        <w:jc w:val="both"/>
      </w:pPr>
      <w:r>
        <w:rPr/>
        <w:t xml:space="preserve">1. The article discusses the use of biotechnology to design disease-resistant crops, from basic knowledge to biotechnology.</w:t>
      </w:r>
    </w:p>
    <w:p>
      <w:pPr>
        <w:jc w:val="both"/>
      </w:pPr>
      <w:r>
        <w:rPr/>
        <w:t xml:space="preserve">2. It reviews various studies that have been conducted on the topic, such as Mendel’s laws of inheritance and wheat breeding, Rpi-vnt1.1, Stacking three late blight resistance genes from wild species directly into African highland potato varieties, Tomato i2 immune receptor engineering, Durable late blight resistance in potato through dynamic varieties obtained by cisgenesis, The plant immune system, Interfamily transfer of a plant pattern-recognition receptor confers broad-spectrum bacterial resistance, Genetically engineered crops: Experiences and prospects, Crop losses to pests, Broad-spectrum resistance to bacterial blight in rice using genome editing and Design of a bacterial speck resistant tomato by CRISPR/Cas9-mediated editing of SlJAZ2.</w:t>
      </w:r>
    </w:p>
    <w:p>
      <w:pPr>
        <w:jc w:val="both"/>
      </w:pPr>
      <w:r>
        <w:rPr/>
        <w:t xml:space="preserve">3. The article also provides an overview of the potential risks associated with biotechnology and its applications in crop design.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“Designing Disease-Resistant Crops: From Basic Knowledge to Biotechnology” is a comprehensive review of the current state of research on biotechnological approaches for designing disease-resistant crops. The article is well written and provides an extensive list of references for further reading on the topic. </w:t>
      </w:r>
    </w:p>
    <w:p>
      <w:pPr>
        <w:jc w:val="both"/>
      </w:pPr>
      <w:r>
        <w:rPr/>
        <w:t xml:space="preserve">The article does not appear to be biased or one sided in its reporting; it presents both sides equally and acknowledges potential risks associated with biotechnological approaches for crop design. It also provides evidence for its claims by citing relevant studies and research papers throughout the text. </w:t>
      </w:r>
    </w:p>
    <w:p>
      <w:pPr>
        <w:jc w:val="both"/>
      </w:pPr>
      <w:r>
        <w:rPr/>
        <w:t xml:space="preserve">However, there are some points that could be explored further in order to provide a more comprehensive overview of the topic. For example, while the article does discuss potential risks associated with biotechnological approaches for crop design, it does not provide any detailed information about how these risks can be mitigated or managed effectively. Additionally, while it does provide an overview of current research on this topic, it does not explore any possible counterarguments or alternative perspectives that may exist regarding this issue. </w:t>
      </w:r>
    </w:p>
    <w:p>
      <w:pPr>
        <w:jc w:val="both"/>
      </w:pPr>
      <w:r>
        <w:rPr/>
        <w:t xml:space="preserve">In conclusion, this article is generally reliable and trustworthy; however there are some areas where additional exploration could be beneficial in order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Risk management strategies for biotechnological crop design</w:t>
      </w:r>
    </w:p>
    <w:p>
      <w:pPr>
        <w:spacing w:after="0"/>
        <w:numPr>
          <w:ilvl w:val="0"/>
          <w:numId w:val="2"/>
        </w:numPr>
      </w:pPr>
      <w:r>
        <w:rPr/>
        <w:t xml:space="preserve">Potential ethical implications of biotechnological crop design</w:t>
      </w:r>
    </w:p>
    <w:p>
      <w:pPr>
        <w:spacing w:after="0"/>
        <w:numPr>
          <w:ilvl w:val="0"/>
          <w:numId w:val="2"/>
        </w:numPr>
      </w:pPr>
      <w:r>
        <w:rPr/>
        <w:t xml:space="preserve">Alternative approaches to disease-resistant crop design</w:t>
      </w:r>
    </w:p>
    <w:p>
      <w:pPr>
        <w:spacing w:after="0"/>
        <w:numPr>
          <w:ilvl w:val="0"/>
          <w:numId w:val="2"/>
        </w:numPr>
      </w:pPr>
      <w:r>
        <w:rPr/>
        <w:t xml:space="preserve">Economic impacts of biotechnological crop design</w:t>
      </w:r>
    </w:p>
    <w:p>
      <w:pPr>
        <w:spacing w:after="0"/>
        <w:numPr>
          <w:ilvl w:val="0"/>
          <w:numId w:val="2"/>
        </w:numPr>
      </w:pPr>
      <w:r>
        <w:rPr/>
        <w:t xml:space="preserve">Regulatory frameworks for biotechnological crop design</w:t>
      </w:r>
    </w:p>
    <w:p>
      <w:pPr>
        <w:numPr>
          <w:ilvl w:val="0"/>
          <w:numId w:val="2"/>
        </w:numPr>
      </w:pPr>
      <w:r>
        <w:rPr/>
        <w:t xml:space="preserve">Social implications of biotechnological crop design</w:t>
      </w:r>
    </w:p>
    <w:p>
      <w:pPr>
        <w:pStyle w:val="Heading1"/>
      </w:pPr>
      <w:bookmarkStart w:id="6" w:name="_Toc6"/>
      <w:r>
        <w:t>Report location:</w:t>
      </w:r>
      <w:bookmarkEnd w:id="6"/>
    </w:p>
    <w:p>
      <w:hyperlink r:id="rId8" w:history="1">
        <w:r>
          <w:rPr>
            <w:color w:val="2980b9"/>
            <w:u w:val="single"/>
          </w:rPr>
          <w:t xml:space="preserve">https://www.fullpicture.app/item/4aaebff85e2b281f5830a7e093aa12c2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52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js.uv.es/index.php/Metode/article/view/15496" TargetMode="External"/><Relationship Id="rId8" Type="http://schemas.openxmlformats.org/officeDocument/2006/relationships/hyperlink" Target="https://www.fullpicture.app/item/4aaebff85e2b281f5830a7e093aa12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2023-02-24T22:20:43+01:00</dcterms:created>
  <dcterms:modified xsi:type="dcterms:W3CDTF">2023-02-24T22:20:43+01:00</dcterms:modified>
</cp:coreProperties>
</file>

<file path=docProps/custom.xml><?xml version="1.0" encoding="utf-8"?>
<Properties xmlns="http://schemas.openxmlformats.org/officeDocument/2006/custom-properties" xmlns:vt="http://schemas.openxmlformats.org/officeDocument/2006/docPropsVTypes"/>
</file>