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Cells | Free Full-Text | Retinoic Acid and Its Derivatives in Skin</w:t>
      </w:r>
      <w:br/>
      <w:hyperlink r:id="rId7" w:history="1">
        <w:r>
          <w:rPr>
            <w:color w:val="2980b9"/>
            <w:u w:val="single"/>
          </w:rPr>
          <w:t xml:space="preserve">https://www.mdpi.com/2073-4409/9/12/2660</w:t>
        </w:r>
      </w:hyperlink>
    </w:p>
    <w:p>
      <w:pPr>
        <w:pStyle w:val="Heading1"/>
      </w:pPr>
      <w:bookmarkStart w:id="2" w:name="_Toc2"/>
      <w:r>
        <w:t>Article summary:</w:t>
      </w:r>
      <w:bookmarkEnd w:id="2"/>
    </w:p>
    <w:p>
      <w:pPr>
        <w:jc w:val="both"/>
      </w:pPr>
      <w:r>
        <w:rPr/>
        <w:t xml:space="preserve">1. Retinoids are a group of compounds including vitamin A and its active metabolite all-trans-retinoic acid (ATRA). </w:t>
      </w:r>
    </w:p>
    <w:p>
      <w:pPr>
        <w:jc w:val="both"/>
      </w:pPr>
      <w:r>
        <w:rPr/>
        <w:t xml:space="preserve">2. Retinoids regulate a variety of physiological functions in multiple organ systems, and have been used in cancer treatment and various dermatological conditions. </w:t>
      </w:r>
    </w:p>
    <w:p>
      <w:pPr>
        <w:jc w:val="both"/>
      </w:pPr>
      <w:r>
        <w:rPr/>
        <w:t xml:space="preserve">3. This article provides an overview of the role of ATRA and its receptors in dermatology.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scientific research from reputable sources such as the Polish Academy of Science, Jena University Hospital, Military Institute of Hygiene and Epidemiology, Kazimierz Pulaski University of Technology and Humanities, Medical University of Warsaw, and Military Institute of Medicine. The authors provide detailed information about retinoids, their classification into three generations (or four if pyranones derivatives are included), their metabolism by alcohol dehydrogenases (ADHs) and microsomal retinol dehydrogenases (MDHs), stabilization by retinoid-binding proteins such as cellular retinol-binding proteins (CRBPs) or cellular retinoic acid-binding proteins (CRABPs), half-life due to cytochrome P450 enzymes (CYP26s), etc. The article also discusses the potential therapeutic applications for ATRA in cancer treatment and various dermatological conditions. </w:t>
      </w:r>
    </w:p>
    <w:p>
      <w:pPr>
        <w:jc w:val="both"/>
      </w:pPr>
      <w:r>
        <w:rPr/>
        <w:t xml:space="preserve">The only potential bias that could be identified is that the authors do not discuss any possible risks associated with using ATRA or other retinoids for therapeutic purposes. It would have been beneficial to include a discussion on this topic to provide a more balanced view on the use of these compounds. Additionally, while the authors provide an overview of the role of ATRA in dermatology, they do not explore any counterarguments or alternative points of view which could have provided further insight into this topic.</w:t>
      </w:r>
    </w:p>
    <w:p>
      <w:pPr>
        <w:pStyle w:val="Heading1"/>
      </w:pPr>
      <w:bookmarkStart w:id="5" w:name="_Toc5"/>
      <w:r>
        <w:t>Topics for further research:</w:t>
      </w:r>
      <w:bookmarkEnd w:id="5"/>
    </w:p>
    <w:p>
      <w:pPr>
        <w:spacing w:after="0"/>
        <w:numPr>
          <w:ilvl w:val="0"/>
          <w:numId w:val="2"/>
        </w:numPr>
      </w:pPr>
      <w:r>
        <w:rPr/>
        <w:t xml:space="preserve">Risks associated with retinoid therapy</w:t>
      </w:r>
    </w:p>
    <w:p>
      <w:pPr>
        <w:spacing w:after="0"/>
        <w:numPr>
          <w:ilvl w:val="0"/>
          <w:numId w:val="2"/>
        </w:numPr>
      </w:pPr>
      <w:r>
        <w:rPr/>
        <w:t xml:space="preserve">Adverse effects of ATRA</w:t>
      </w:r>
    </w:p>
    <w:p>
      <w:pPr>
        <w:spacing w:after="0"/>
        <w:numPr>
          <w:ilvl w:val="0"/>
          <w:numId w:val="2"/>
        </w:numPr>
      </w:pPr>
      <w:r>
        <w:rPr/>
        <w:t xml:space="preserve">Alternatives to ATRA in dermatology</w:t>
      </w:r>
    </w:p>
    <w:p>
      <w:pPr>
        <w:spacing w:after="0"/>
        <w:numPr>
          <w:ilvl w:val="0"/>
          <w:numId w:val="2"/>
        </w:numPr>
      </w:pPr>
      <w:r>
        <w:rPr/>
        <w:t xml:space="preserve">Retinoid-binding proteins</w:t>
      </w:r>
    </w:p>
    <w:p>
      <w:pPr>
        <w:spacing w:after="0"/>
        <w:numPr>
          <w:ilvl w:val="0"/>
          <w:numId w:val="2"/>
        </w:numPr>
      </w:pPr>
      <w:r>
        <w:rPr/>
        <w:t xml:space="preserve">Cytochrome P450 enzymes and retinoids</w:t>
      </w:r>
    </w:p>
    <w:p>
      <w:pPr>
        <w:numPr>
          <w:ilvl w:val="0"/>
          <w:numId w:val="2"/>
        </w:numPr>
      </w:pPr>
      <w:r>
        <w:rPr/>
        <w:t xml:space="preserve">Retinoid metabolism pathways</w:t>
      </w:r>
    </w:p>
    <w:p>
      <w:pPr>
        <w:pStyle w:val="Heading1"/>
      </w:pPr>
      <w:bookmarkStart w:id="6" w:name="_Toc6"/>
      <w:r>
        <w:t>Report location:</w:t>
      </w:r>
      <w:bookmarkEnd w:id="6"/>
    </w:p>
    <w:p>
      <w:hyperlink r:id="rId8" w:history="1">
        <w:r>
          <w:rPr>
            <w:color w:val="2980b9"/>
            <w:u w:val="single"/>
          </w:rPr>
          <w:t xml:space="preserve">https://www.fullpicture.app/item/4ad617e191e5caa808c7b15be4cd34d9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8B6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3-4409/9/12/2660" TargetMode="External"/><Relationship Id="rId8" Type="http://schemas.openxmlformats.org/officeDocument/2006/relationships/hyperlink" Target="https://www.fullpicture.app/item/4ad617e191e5caa808c7b15be4cd34d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2023-02-28T02:35:26+01:00</dcterms:created>
  <dcterms:modified xsi:type="dcterms:W3CDTF">2023-02-28T02:35:26+01:00</dcterms:modified>
</cp:coreProperties>
</file>

<file path=docProps/custom.xml><?xml version="1.0" encoding="utf-8"?>
<Properties xmlns="http://schemas.openxmlformats.org/officeDocument/2006/custom-properties" xmlns:vt="http://schemas.openxmlformats.org/officeDocument/2006/docPropsVTypes"/>
</file>