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Unrevealing the role of in-situ Fe(II)/S2O82- oxidation in sludge solid–liquid separation and membrane fouling behaviors of membrane bioreactor (MBR) - ScienceDirect</w:t>
      </w:r>
      <w:br/>
      <w:hyperlink r:id="rId7" w:history="1">
        <w:r>
          <w:rPr>
            <w:color w:val="2980b9"/>
            <w:u w:val="single"/>
          </w:rPr>
          <w:t xml:space="preserve">https://www.sciencedirect.com/science/article/pii/S1385894722001747</w:t>
        </w:r>
      </w:hyperlink>
    </w:p>
    <w:p>
      <w:pPr>
        <w:pStyle w:val="Heading1"/>
      </w:pPr>
      <w:bookmarkStart w:id="2" w:name="_Toc2"/>
      <w:r>
        <w:t>Article summary:</w:t>
      </w:r>
      <w:bookmarkEnd w:id="2"/>
    </w:p>
    <w:p>
      <w:pPr>
        <w:jc w:val="both"/>
      </w:pPr>
      <w:r>
        <w:rPr/>
        <w:t xml:space="preserve">1. Membrane bioreactor (MBR) technology is increasingly used for wastewater treatment due to its advantages, such as low sludge production and good disinfection capability.</w:t>
      </w:r>
    </w:p>
    <w:p>
      <w:pPr>
        <w:jc w:val="both"/>
      </w:pPr>
      <w:r>
        <w:rPr/>
        <w:t xml:space="preserve">2. Membrane fouling is a major hindrance for membrane performance in practice, caused by adsorption of organics, precipitation of inorganics and adhesion of microorganisms to the membrane surface.</w:t>
      </w:r>
    </w:p>
    <w:p>
      <w:pPr>
        <w:jc w:val="both"/>
      </w:pPr>
      <w:r>
        <w:rPr/>
        <w:t xml:space="preserve">3. Fe(II)/S2O82– oxidation process with SO4−· radicals as major reactive oxidants has been proposed as an effective choice for WAS pretreatment to reduce membrane fouling property.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“Unrevealing the role of in-situ Fe(II)/S2O82- oxidation in sludge solid–liquid separation and membrane fouling behaviors of membrane bioreactor (MBR)” provides an overview of the potential benefits of using Fe(II)/S2O82– oxidation process with SO4−· radicals as major reactive oxidants for WAS pretreatment to reduce membrane fouling property. The article is well written and provides a comprehensive overview of the topic, including a discussion on the advantages of MBR technology, the causes of membrane fouling, and strategies that have been investigated to mitigate it. The article also presents evidence from previous studies that support the use of Fe(II)/S2O82– oxidation process for WAS pretreatment. </w:t>
      </w:r>
    </w:p>
    <w:p>
      <w:pPr>
        <w:jc w:val="both"/>
      </w:pPr>
      <w:r>
        <w:rPr/>
        <w:t xml:space="preserve">However, there are some points that could be further explored in order to make this article more reliable and trustworthy. For example, while the article mentions some potential risks associated with ozone treatment (e.g., destruction of microstructure), it does not provide any evidence or data to support these claims. Additionally, while the article discusses some strategies that have been investigated to mitigate membrane fouling, it does not explore any counterarguments or alternative solutions that may be available. Furthermore, while the article mentions some advantages associated with Fe(II)/S2O82– oxidation process (e.g., low cost), it does not provide any evidence or data to support these claims either. Finally, while the article provides an overview of MBR technology and its potential benefits, it does not discuss any potential drawbacks or risks associated with this technology either. </w:t>
      </w:r>
    </w:p>
    <w:p>
      <w:pPr>
        <w:jc w:val="both"/>
      </w:pPr>
      <w:r>
        <w:rPr/>
        <w:t xml:space="preserve">In conclusion, while this article provides a comprehensive overview of MBR technology and its potential benefits when combined with Fe(II)/S2O82– oxidation process for WAS pretreatment, there are still some areas where further exploration is needed in order to make this article more reliable and trustworthy.</w:t>
      </w:r>
    </w:p>
    <w:p>
      <w:pPr>
        <w:pStyle w:val="Heading1"/>
      </w:pPr>
      <w:bookmarkStart w:id="5" w:name="_Toc5"/>
      <w:r>
        <w:t>Topics for further research:</w:t>
      </w:r>
      <w:bookmarkEnd w:id="5"/>
    </w:p>
    <w:p>
      <w:pPr>
        <w:spacing w:after="0"/>
        <w:numPr>
          <w:ilvl w:val="0"/>
          <w:numId w:val="2"/>
        </w:numPr>
      </w:pPr>
      <w:r>
        <w:rPr/>
        <w:t xml:space="preserve">Ozone treatment risks</w:t>
      </w:r>
    </w:p>
    <w:p>
      <w:pPr>
        <w:spacing w:after="0"/>
        <w:numPr>
          <w:ilvl w:val="0"/>
          <w:numId w:val="2"/>
        </w:numPr>
      </w:pPr>
      <w:r>
        <w:rPr/>
        <w:t xml:space="preserve">Alternatives to Fe(II)/S2O82– oxidation process</w:t>
      </w:r>
    </w:p>
    <w:p>
      <w:pPr>
        <w:spacing w:after="0"/>
        <w:numPr>
          <w:ilvl w:val="0"/>
          <w:numId w:val="2"/>
        </w:numPr>
      </w:pPr>
      <w:r>
        <w:rPr/>
        <w:t xml:space="preserve">Fe(II)/S2O82– oxidation process cost</w:t>
      </w:r>
    </w:p>
    <w:p>
      <w:pPr>
        <w:spacing w:after="0"/>
        <w:numPr>
          <w:ilvl w:val="0"/>
          <w:numId w:val="2"/>
        </w:numPr>
      </w:pPr>
      <w:r>
        <w:rPr/>
        <w:t xml:space="preserve">Drawbacks of MBR technology</w:t>
      </w:r>
    </w:p>
    <w:p>
      <w:pPr>
        <w:spacing w:after="0"/>
        <w:numPr>
          <w:ilvl w:val="0"/>
          <w:numId w:val="2"/>
        </w:numPr>
      </w:pPr>
      <w:r>
        <w:rPr/>
        <w:t xml:space="preserve">Risks associated with MBR technology</w:t>
      </w:r>
    </w:p>
    <w:p>
      <w:pPr>
        <w:numPr>
          <w:ilvl w:val="0"/>
          <w:numId w:val="2"/>
        </w:numPr>
      </w:pPr>
      <w:r>
        <w:rPr/>
        <w:t xml:space="preserve">Mitigation strategies for membrane fouling</w:t>
      </w:r>
    </w:p>
    <w:p>
      <w:pPr>
        <w:pStyle w:val="Heading1"/>
      </w:pPr>
      <w:bookmarkStart w:id="6" w:name="_Toc6"/>
      <w:r>
        <w:t>Report location:</w:t>
      </w:r>
      <w:bookmarkEnd w:id="6"/>
    </w:p>
    <w:p>
      <w:hyperlink r:id="rId8" w:history="1">
        <w:r>
          <w:rPr>
            <w:color w:val="2980b9"/>
            <w:u w:val="single"/>
          </w:rPr>
          <w:t xml:space="preserve">https://www.fullpicture.app/item/4ad8478eb186a45c96f4f58798c3fd58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800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2001747" TargetMode="External"/><Relationship Id="rId8" Type="http://schemas.openxmlformats.org/officeDocument/2006/relationships/hyperlink" Target="https://www.fullpicture.app/item/4ad8478eb186a45c96f4f58798c3fd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2023-02-23T08:13:56+01:00</dcterms:created>
  <dcterms:modified xsi:type="dcterms:W3CDTF">2023-02-23T08:13:56+01:00</dcterms:modified>
</cp:coreProperties>
</file>

<file path=docProps/custom.xml><?xml version="1.0" encoding="utf-8"?>
<Properties xmlns="http://schemas.openxmlformats.org/officeDocument/2006/custom-properties" xmlns:vt="http://schemas.openxmlformats.org/officeDocument/2006/docPropsVTypes"/>
</file>