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Assay for Identification of Inhibitors for Bacterial MraY Translocase or MurG Transferase - ScienceDirect</w:t>
      </w:r>
      <w:br/>
      <w:hyperlink r:id="rId7" w:history="1">
        <w:r>
          <w:rPr>
            <w:color w:val="2980b9"/>
            <w:u w:val="single"/>
          </w:rPr>
          <w:t xml:space="preserve">https://www.sciencedirect.com/science/article/pii/S0003269700945305?via%3Dihub</w:t>
        </w:r>
      </w:hyperlink>
    </w:p>
    <w:p>
      <w:pPr>
        <w:pStyle w:val="Heading1"/>
      </w:pPr>
      <w:bookmarkStart w:id="2" w:name="_Toc2"/>
      <w:r>
        <w:t>Article summary:</w:t>
      </w:r>
      <w:bookmarkEnd w:id="2"/>
    </w:p>
    <w:p>
      <w:pPr>
        <w:jc w:val="both"/>
      </w:pPr>
      <w:r>
        <w:rPr/>
        <w:t xml:space="preserve">1. This article describes the development of an assay to identify inhibitors of MraY or MurG, two gene products involved in the formation of peptidoglycan precursors Lipid 1 and Lipid 2.</w:t>
      </w:r>
    </w:p>
    <w:p>
      <w:pPr>
        <w:jc w:val="both"/>
      </w:pPr>
      <w:r>
        <w:rPr/>
        <w:t xml:space="preserve">2. The assay uses biotin tagging of the Lipid 1 precursor UDP-MurNAc-pentapeptide to achieve specificity and detect radiolabeled [14C]GlcNAc incorporated into Lipid II.</w:t>
      </w:r>
    </w:p>
    <w:p>
      <w:pPr>
        <w:jc w:val="both"/>
      </w:pPr>
      <w:r>
        <w:rPr/>
        <w:t xml:space="preserve">3. The article references several studies related to MraY translocase, MurG transferase, and other related topics.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development of an assay for identifying inhibitors of MraY or MurG, two gene products involved in the formation of peptidoglycan precursors Lipid 1 and Lipid 2. The article also references several studies related to MraY translocase, MurG transferase, and other related topics which adds credibility to its claims. </w:t>
      </w:r>
    </w:p>
    <w:p>
      <w:pPr>
        <w:jc w:val="both"/>
      </w:pPr>
      <w:r>
        <w:rPr/>
        <w:t xml:space="preserve">However, there are some potential biases that should be noted. For example, the article does not explore any counterarguments or present both sides equally when discussing the development of this assay. Additionally, there is no mention of possible risks associated with using this assay or any potential side effects that could arise from using it. Furthermore, there is no discussion on how this assay could be used in a clinical setting or what implications it may have for medical treatments involving bacterial peptidoglycan synthesis. </w:t>
      </w:r>
    </w:p>
    <w:p>
      <w:pPr>
        <w:jc w:val="both"/>
      </w:pPr>
      <w:r>
        <w:rPr/>
        <w:t xml:space="preserve">In conclusion, while this article is generally reliable and trustworthy due to its detailed description and referencing of relevant studies, there are some potential biases that should be noted such as lack of exploration into counterarguments or possible risks associated with using this assay.</w:t>
      </w:r>
    </w:p>
    <w:p>
      <w:pPr>
        <w:pStyle w:val="Heading1"/>
      </w:pPr>
      <w:bookmarkStart w:id="5" w:name="_Toc5"/>
      <w:r>
        <w:t>Topics for further research:</w:t>
      </w:r>
      <w:bookmarkEnd w:id="5"/>
    </w:p>
    <w:p>
      <w:pPr>
        <w:spacing w:after="0"/>
        <w:numPr>
          <w:ilvl w:val="0"/>
          <w:numId w:val="2"/>
        </w:numPr>
      </w:pPr>
      <w:r>
        <w:rPr/>
        <w:t xml:space="preserve">Clinical implications of MraY and MurG inhibitors</w:t>
      </w:r>
    </w:p>
    <w:p>
      <w:pPr>
        <w:spacing w:after="0"/>
        <w:numPr>
          <w:ilvl w:val="0"/>
          <w:numId w:val="2"/>
        </w:numPr>
      </w:pPr>
      <w:r>
        <w:rPr/>
        <w:t xml:space="preserve">Risks associated with using MraY and MurG inhibitors</w:t>
      </w:r>
    </w:p>
    <w:p>
      <w:pPr>
        <w:spacing w:after="0"/>
        <w:numPr>
          <w:ilvl w:val="0"/>
          <w:numId w:val="2"/>
        </w:numPr>
      </w:pPr>
      <w:r>
        <w:rPr/>
        <w:t xml:space="preserve">Side effects of MraY and MurG inhibitors</w:t>
      </w:r>
    </w:p>
    <w:p>
      <w:pPr>
        <w:spacing w:after="0"/>
        <w:numPr>
          <w:ilvl w:val="0"/>
          <w:numId w:val="2"/>
        </w:numPr>
      </w:pPr>
      <w:r>
        <w:rPr/>
        <w:t xml:space="preserve">Peptidoglycan synthesis in bacteria</w:t>
      </w:r>
    </w:p>
    <w:p>
      <w:pPr>
        <w:spacing w:after="0"/>
        <w:numPr>
          <w:ilvl w:val="0"/>
          <w:numId w:val="2"/>
        </w:numPr>
      </w:pPr>
      <w:r>
        <w:rPr/>
        <w:t xml:space="preserve">Counterarguments to developing MraY and MurG inhibitors</w:t>
      </w:r>
    </w:p>
    <w:p>
      <w:pPr>
        <w:numPr>
          <w:ilvl w:val="0"/>
          <w:numId w:val="2"/>
        </w:numPr>
      </w:pPr>
      <w:r>
        <w:rPr/>
        <w:t xml:space="preserve">Medical treatments involving bacterial peptidoglycan synthesis</w:t>
      </w:r>
    </w:p>
    <w:p>
      <w:pPr>
        <w:pStyle w:val="Heading1"/>
      </w:pPr>
      <w:bookmarkStart w:id="6" w:name="_Toc6"/>
      <w:r>
        <w:t>Report location:</w:t>
      </w:r>
      <w:bookmarkEnd w:id="6"/>
    </w:p>
    <w:p>
      <w:hyperlink r:id="rId8" w:history="1">
        <w:r>
          <w:rPr>
            <w:color w:val="2980b9"/>
            <w:u w:val="single"/>
          </w:rPr>
          <w:t xml:space="preserve">https://www.fullpicture.app/item/4b309419eb3794173e378a02ef6fd755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A1F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3269700945305?via%3Dihub" TargetMode="External"/><Relationship Id="rId8" Type="http://schemas.openxmlformats.org/officeDocument/2006/relationships/hyperlink" Target="https://www.fullpicture.app/item/4b309419eb3794173e378a02ef6fd7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2023-02-23T15:18:47+01:00</dcterms:created>
  <dcterms:modified xsi:type="dcterms:W3CDTF">2023-02-23T15:18:47+01:00</dcterms:modified>
</cp:coreProperties>
</file>

<file path=docProps/custom.xml><?xml version="1.0" encoding="utf-8"?>
<Properties xmlns="http://schemas.openxmlformats.org/officeDocument/2006/custom-properties" xmlns:vt="http://schemas.openxmlformats.org/officeDocument/2006/docPropsVTypes"/>
</file>