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electrophysiological marker of arousal level in humans | eLife</w:t>
      </w:r>
      <w:br/>
      <w:hyperlink r:id="rId7" w:history="1">
        <w:r>
          <w:rPr>
            <w:color w:val="2980b9"/>
            <w:u w:val="single"/>
          </w:rPr>
          <w:t xml:space="preserve">https://elifesciences.org/articles/55092</w:t>
        </w:r>
      </w:hyperlink>
    </w:p>
    <w:p>
      <w:pPr>
        <w:pStyle w:val="Heading1"/>
      </w:pPr>
      <w:bookmarkStart w:id="2" w:name="_Toc2"/>
      <w:r>
        <w:t>Article summary:</w:t>
      </w:r>
      <w:bookmarkEnd w:id="2"/>
    </w:p>
    <w:p>
      <w:pPr>
        <w:jc w:val="both"/>
      </w:pPr>
      <w:r>
        <w:rPr/>
        <w:t xml:space="preserve">1. The spectral slope of the electrophysiological power spectrum can distinguish wakefulness from propofol anesthesia, NREM and REM sleep in humans.</w:t>
      </w:r>
    </w:p>
    <w:p>
      <w:pPr>
        <w:jc w:val="both"/>
      </w:pPr>
      <w:r>
        <w:rPr/>
        <w:t xml:space="preserve"/>
      </w:r>
    </w:p>
    <w:p>
      <w:pPr>
        <w:jc w:val="both"/>
      </w:pPr>
      <w:r>
        <w:rPr/>
        <w:t xml:space="preserve">2. This marker tracks states of reduced arousal with great temporal precision and across a wide range of time scales.</w:t>
      </w:r>
    </w:p>
    <w:p>
      <w:pPr>
        <w:jc w:val="both"/>
      </w:pPr>
      <w:r>
        <w:rPr/>
        <w:t xml:space="preserve"/>
      </w:r>
    </w:p>
    <w:p>
      <w:pPr>
        <w:jc w:val="both"/>
      </w:pPr>
      <w:r>
        <w:rPr/>
        <w:t xml:space="preserve">3. The 1/f dynamics differentiate wakefulness from general anesthesia and have been observed to change during different sleep stages, providing insight into the underlying neural activity patterns.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electrophysiological marker of arousal level in humans" published in eLife presents a study that aims to identify an electrophysiological marker that can distinguish different states of reduced arousal, such as wakefulness, propofol anesthesia, NREM sleep, and REM sleep. The study focuses on the spectral slope of the power spectrum as a potential marker for tracking changes in arousal levels based on EEG recordings.</w:t>
      </w:r>
    </w:p>
    <w:p>
      <w:pPr>
        <w:jc w:val="both"/>
      </w:pPr>
      <w:r>
        <w:rPr/>
        <w:t xml:space="preserve"/>
      </w:r>
    </w:p>
    <w:p>
      <w:pPr>
        <w:jc w:val="both"/>
      </w:pPr>
      <w:r>
        <w:rPr/>
        <w:t xml:space="preserve">One potential bias in the article is the focus on a specific marker (spectral slope) without considering other potential markers or factors that could influence arousal levels. While the spectral slope has been shown to be informative in previous studies, it is important to acknowledge that there may be other factors at play that contribute to changes in arousal states. By solely focusing on one marker, the study may overlook important nuances and complexities in the relationship between brain activity and arousal levels.</w:t>
      </w:r>
    </w:p>
    <w:p>
      <w:pPr>
        <w:jc w:val="both"/>
      </w:pPr>
      <w:r>
        <w:rPr/>
        <w:t xml:space="preserve"/>
      </w:r>
    </w:p>
    <w:p>
      <w:pPr>
        <w:jc w:val="both"/>
      </w:pPr>
      <w:r>
        <w:rPr/>
        <w:t xml:space="preserve">Additionally, the article does not thoroughly discuss potential limitations or confounding variables that could impact the results. For example, variations in electrode placement, individual differences in brain activity patterns, or external factors influencing arousal levels are not extensively addressed. Without a comprehensive discussion of these factors, it is challenging to fully interpret the findings and their implications.</w:t>
      </w:r>
    </w:p>
    <w:p>
      <w:pPr>
        <w:jc w:val="both"/>
      </w:pPr>
      <w:r>
        <w:rPr/>
        <w:t xml:space="preserve"/>
      </w:r>
    </w:p>
    <w:p>
      <w:pPr>
        <w:jc w:val="both"/>
      </w:pPr>
      <w:r>
        <w:rPr/>
        <w:t xml:space="preserve">Furthermore, while the study highlights the importance of non-oscillatory neural activity and 1/f dynamics in distinguishing different states of consciousness, it does not delve into potential mechanisms underlying these phenomena. Understanding the neurophysiological basis of spectral slope changes and how they relate to arousal levels would provide valuable insights into brain function and consciousness.</w:t>
      </w:r>
    </w:p>
    <w:p>
      <w:pPr>
        <w:jc w:val="both"/>
      </w:pPr>
      <w:r>
        <w:rPr/>
        <w:t xml:space="preserve"/>
      </w:r>
    </w:p>
    <w:p>
      <w:pPr>
        <w:jc w:val="both"/>
      </w:pPr>
      <w:r>
        <w:rPr/>
        <w:t xml:space="preserve">The article also lacks a thorough exploration of counterarguments or alternative interpretations of the results. By presenting a more balanced discussion of different perspectives and potential limitations, readers would gain a more comprehensive understanding of the research findings.</w:t>
      </w:r>
    </w:p>
    <w:p>
      <w:pPr>
        <w:jc w:val="both"/>
      </w:pPr>
      <w:r>
        <w:rPr/>
        <w:t xml:space="preserve"/>
      </w:r>
    </w:p>
    <w:p>
      <w:pPr>
        <w:jc w:val="both"/>
      </w:pPr>
      <w:r>
        <w:rPr/>
        <w:t xml:space="preserve">Overall, while the study provides valuable insights into using spectral slope as an electrophysiological marker for tracking arousal levels in humans, there are several areas where further exploration and critical analysis are needed to fully understand its implications and limitations. By addressing biases, acknowledging potential confounders, exploring alternative explanations, and providing a more balanced discussion of the findings, future research can build upon this work and advance our understanding of brain activity and consciousness.</w:t>
      </w:r>
    </w:p>
    <w:p>
      <w:pPr>
        <w:pStyle w:val="Heading1"/>
      </w:pPr>
      <w:bookmarkStart w:id="5" w:name="_Toc5"/>
      <w:r>
        <w:t>Topics for further research:</w:t>
      </w:r>
      <w:bookmarkEnd w:id="5"/>
    </w:p>
    <w:p>
      <w:pPr>
        <w:spacing w:after="0"/>
        <w:numPr>
          <w:ilvl w:val="0"/>
          <w:numId w:val="2"/>
        </w:numPr>
      </w:pPr>
      <w:r>
        <w:rPr/>
        <w:t xml:space="preserve">Mechanisms underlying spectral slope changes in EEG recordings
</w:t>
      </w:r>
    </w:p>
    <w:p>
      <w:pPr>
        <w:spacing w:after="0"/>
        <w:numPr>
          <w:ilvl w:val="0"/>
          <w:numId w:val="2"/>
        </w:numPr>
      </w:pPr>
      <w:r>
        <w:rPr/>
        <w:t xml:space="preserve">Factors influencing arousal levels in humans beyond spectral slope
</w:t>
      </w:r>
    </w:p>
    <w:p>
      <w:pPr>
        <w:spacing w:after="0"/>
        <w:numPr>
          <w:ilvl w:val="0"/>
          <w:numId w:val="2"/>
        </w:numPr>
      </w:pPr>
      <w:r>
        <w:rPr/>
        <w:t xml:space="preserve">Individual differences in brain activity patterns and arousal states
</w:t>
      </w:r>
    </w:p>
    <w:p>
      <w:pPr>
        <w:spacing w:after="0"/>
        <w:numPr>
          <w:ilvl w:val="0"/>
          <w:numId w:val="2"/>
        </w:numPr>
      </w:pPr>
      <w:r>
        <w:rPr/>
        <w:t xml:space="preserve">Neurophysiological basis of non-oscillatory neural activity and 1/f dynamics
</w:t>
      </w:r>
    </w:p>
    <w:p>
      <w:pPr>
        <w:spacing w:after="0"/>
        <w:numPr>
          <w:ilvl w:val="0"/>
          <w:numId w:val="2"/>
        </w:numPr>
      </w:pPr>
      <w:r>
        <w:rPr/>
        <w:t xml:space="preserve">Critiques of using spectral slope as a marker for arousal levels
</w:t>
      </w:r>
    </w:p>
    <w:p>
      <w:pPr>
        <w:numPr>
          <w:ilvl w:val="0"/>
          <w:numId w:val="2"/>
        </w:numPr>
      </w:pPr>
      <w:r>
        <w:rPr/>
        <w:t xml:space="preserve">External factors impacting EEG recordings and arousal states in humans</w:t>
      </w:r>
    </w:p>
    <w:p>
      <w:pPr>
        <w:pStyle w:val="Heading1"/>
      </w:pPr>
      <w:bookmarkStart w:id="6" w:name="_Toc6"/>
      <w:r>
        <w:t>Report location:</w:t>
      </w:r>
      <w:bookmarkEnd w:id="6"/>
    </w:p>
    <w:p>
      <w:hyperlink r:id="rId8" w:history="1">
        <w:r>
          <w:rPr>
            <w:color w:val="2980b9"/>
            <w:u w:val="single"/>
          </w:rPr>
          <w:t xml:space="preserve">https://www.fullpicture.app/item/4bac887cfbdeeca6921140dcc7347204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C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55092" TargetMode="External"/><Relationship Id="rId8" Type="http://schemas.openxmlformats.org/officeDocument/2006/relationships/hyperlink" Target="https://www.fullpicture.app/item/4bac887cfbdeeca6921140dcc7347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2024-06-09T14:22:22+02:00</dcterms:created>
  <dcterms:modified xsi:type="dcterms:W3CDTF">2024-06-09T14:22:22+02:00</dcterms:modified>
</cp:coreProperties>
</file>

<file path=docProps/custom.xml><?xml version="1.0" encoding="utf-8"?>
<Properties xmlns="http://schemas.openxmlformats.org/officeDocument/2006/custom-properties" xmlns:vt="http://schemas.openxmlformats.org/officeDocument/2006/docPropsVTypes"/>
</file>