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Electroacupuncture with Dominant Frequency at SP 6 and ST 36 Based on Meridian Theory on Pain-Depression Dyad in Rats - PMC</w:t>
      </w:r>
      <w:br/>
      <w:hyperlink r:id="rId7" w:history="1">
        <w:r>
          <w:rPr>
            <w:color w:val="2980b9"/>
            <w:u w:val="single"/>
          </w:rPr>
          <w:t xml:space="preserve">https://www.ncbi.nlm.nih.gov/pmc/articles/PMC4364048/</w:t>
        </w:r>
      </w:hyperlink>
    </w:p>
    <w:p>
      <w:pPr>
        <w:pStyle w:val="Heading1"/>
      </w:pPr>
      <w:bookmarkStart w:id="2" w:name="_Toc2"/>
      <w:r>
        <w:t>Article summary:</w:t>
      </w:r>
      <w:bookmarkEnd w:id="2"/>
    </w:p>
    <w:p>
      <w:pPr>
        <w:jc w:val="both"/>
      </w:pPr>
      <w:r>
        <w:rPr/>
        <w:t xml:space="preserve">1. This study aimed to investigate the effects of electroacupuncture (EA) on pain-depression dyad in rats.</w:t>
      </w:r>
    </w:p>
    <w:p>
      <w:pPr>
        <w:jc w:val="both"/>
      </w:pPr>
      <w:r>
        <w:rPr/>
        <w:t xml:space="preserve">2. The study found that 100 Hz EA at Zusanli (ST 36) and Sanyinjiao (SP 6) was the most effective in improving paw withdrawal latency, travelling distance in the elevated zero maze test, and maximum velocity in open field test compared to EA with other frequencies.</w:t>
      </w:r>
    </w:p>
    <w:p>
      <w:pPr>
        <w:jc w:val="both"/>
      </w:pPr>
      <w:r>
        <w:rPr/>
        <w:t xml:space="preserve">3. The results suggest that 100 Hz is the dominant frequency for treating the pain-depression dyad with EA, and acupoints on spleen and stomach meridians are preferable choices.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Electroacupuncture with Dominant Frequency at SP 6 and ST 36 Based on Meridian Theory on Pain-Depression Dyad in Rats” is a well-written article that provides an overview of the effects of electroacupuncture on pain-depression dyad in rats. The authors provide a detailed description of their methods, results, and conclusions, which makes it easy to follow their research process. Furthermore, they provide evidence from previous studies to support their claims and conclusions. </w:t>
      </w:r>
    </w:p>
    <w:p>
      <w:pPr>
        <w:jc w:val="both"/>
      </w:pPr>
      <w:r>
        <w:rPr/>
        <w:t xml:space="preserve">However, there are some potential biases that should be noted when evaluating this article. First, the sample size used for this study was relatively small (only male Sprague-Dawley rats were used). Second, the authors did not explore any possible risks associated with electroacupuncture treatment or discuss any potential side effects or adverse reactions that may occur as a result of this treatment. Third, while the authors do mention some counterarguments to their findings, they do not present both sides equally or explore them in depth. Finally, there is no discussion about how these findings can be applied to humans or if further research is needed before applying these findings clinically. </w:t>
      </w:r>
    </w:p>
    <w:p>
      <w:pPr>
        <w:jc w:val="both"/>
      </w:pPr>
      <w:r>
        <w:rPr/>
        <w:t xml:space="preserve">In conclusion, while this article provides an interesting overview of electroacupuncture’s effects on pain-depression dyad in rats, it should be evaluated critically due to its potential biases and lack of exploration into certain topics such as risks associated with treatment and application to humans.</w:t>
      </w:r>
    </w:p>
    <w:p>
      <w:pPr>
        <w:pStyle w:val="Heading1"/>
      </w:pPr>
      <w:bookmarkStart w:id="5" w:name="_Toc5"/>
      <w:r>
        <w:t>Topics for further research:</w:t>
      </w:r>
      <w:bookmarkEnd w:id="5"/>
    </w:p>
    <w:p>
      <w:pPr>
        <w:spacing w:after="0"/>
        <w:numPr>
          <w:ilvl w:val="0"/>
          <w:numId w:val="2"/>
        </w:numPr>
      </w:pPr>
      <w:r>
        <w:rPr/>
        <w:t xml:space="preserve">Electroacupuncture risks </w:t>
      </w:r>
    </w:p>
    <w:p>
      <w:pPr>
        <w:spacing w:after="0"/>
        <w:numPr>
          <w:ilvl w:val="0"/>
          <w:numId w:val="2"/>
        </w:numPr>
      </w:pPr>
      <w:r>
        <w:rPr/>
        <w:t xml:space="preserve">Electroacupuncture side effects </w:t>
      </w:r>
    </w:p>
    <w:p>
      <w:pPr>
        <w:spacing w:after="0"/>
        <w:numPr>
          <w:ilvl w:val="0"/>
          <w:numId w:val="2"/>
        </w:numPr>
      </w:pPr>
      <w:r>
        <w:rPr/>
        <w:t xml:space="preserve">Electroacupuncture clinical applications </w:t>
      </w:r>
    </w:p>
    <w:p>
      <w:pPr>
        <w:spacing w:after="0"/>
        <w:numPr>
          <w:ilvl w:val="0"/>
          <w:numId w:val="2"/>
        </w:numPr>
      </w:pPr>
      <w:r>
        <w:rPr/>
        <w:t xml:space="preserve">Pain-depression dyad in humans </w:t>
      </w:r>
    </w:p>
    <w:p>
      <w:pPr>
        <w:spacing w:after="0"/>
        <w:numPr>
          <w:ilvl w:val="0"/>
          <w:numId w:val="2"/>
        </w:numPr>
      </w:pPr>
      <w:r>
        <w:rPr/>
        <w:t xml:space="preserve">Pain-depression dyad treatment options </w:t>
      </w:r>
    </w:p>
    <w:p>
      <w:pPr>
        <w:numPr>
          <w:ilvl w:val="0"/>
          <w:numId w:val="2"/>
        </w:numPr>
      </w:pPr>
      <w:r>
        <w:rPr/>
        <w:t xml:space="preserve">Electroacupuncture safety in humans</w:t>
      </w:r>
    </w:p>
    <w:p>
      <w:pPr>
        <w:pStyle w:val="Heading1"/>
      </w:pPr>
      <w:bookmarkStart w:id="6" w:name="_Toc6"/>
      <w:r>
        <w:t>Report location:</w:t>
      </w:r>
      <w:bookmarkEnd w:id="6"/>
    </w:p>
    <w:p>
      <w:hyperlink r:id="rId8" w:history="1">
        <w:r>
          <w:rPr>
            <w:color w:val="2980b9"/>
            <w:u w:val="single"/>
          </w:rPr>
          <w:t xml:space="preserve">https://www.fullpicture.app/item/4be1f27780e2e54618a72878f042fa8c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5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64048/" TargetMode="External"/><Relationship Id="rId8" Type="http://schemas.openxmlformats.org/officeDocument/2006/relationships/hyperlink" Target="https://www.fullpicture.app/item/4be1f27780e2e54618a72878f042fa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2023-02-24T11:40:39+01:00</dcterms:created>
  <dcterms:modified xsi:type="dcterms:W3CDTF">2023-02-24T11:40:39+01:00</dcterms:modified>
</cp:coreProperties>
</file>

<file path=docProps/custom.xml><?xml version="1.0" encoding="utf-8"?>
<Properties xmlns="http://schemas.openxmlformats.org/officeDocument/2006/custom-properties" xmlns:vt="http://schemas.openxmlformats.org/officeDocument/2006/docPropsVTypes"/>
</file>