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carotenoid production in Rhodotorula mucilaginosa KC8 by combining mutation and metabolic engineering | Annals of Microbiology | Full Text</w:t>
      </w:r>
      <w:br/>
      <w:hyperlink r:id="rId7" w:history="1">
        <w:r>
          <w:rPr>
            <w:color w:val="2980b9"/>
            <w:u w:val="single"/>
          </w:rPr>
          <w:t xml:space="preserve">https://annalsmicrobiology.biomedcentral.com/articles/10.1007/s13213-017-1274-2</w:t>
        </w:r>
      </w:hyperlink>
    </w:p>
    <w:p>
      <w:pPr>
        <w:pStyle w:val="Heading1"/>
      </w:pPr>
      <w:bookmarkStart w:id="2" w:name="_Toc2"/>
      <w:r>
        <w:t>Article summary:</w:t>
      </w:r>
      <w:bookmarkEnd w:id="2"/>
    </w:p>
    <w:p>
      <w:pPr>
        <w:jc w:val="both"/>
      </w:pPr>
      <w:r>
        <w:rPr/>
        <w:t xml:space="preserve">1. Rhodotorula mucilaginosa is a potential industrial yeast due to its ability to produce carotenoids, including torularhodin.</w:t>
      </w:r>
    </w:p>
    <w:p>
      <w:pPr>
        <w:jc w:val="both"/>
      </w:pPr>
      <w:r>
        <w:rPr/>
        <w:t xml:space="preserve">2. Chemical-physical mutagenesis and metabolic engineering were used to enhance carotenoid production in the R. mucilaginosa strain KC8.</w:t>
      </w:r>
    </w:p>
    <w:p>
      <w:pPr>
        <w:jc w:val="both"/>
      </w:pPr>
      <w:r>
        <w:rPr/>
        <w:t xml:space="preserve">3. A combination of chemical-physical mutagenesis, overexpression of the HMG1 gene, and adding ketoconazole was found to be an effective strategy to improve carotenoid production.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“Enhancing Carotenoid Production in Rhodotorula mucilaginosa KC8 by Combining Mutation and Metabolic Engineering” is a well-written piece that provides an overview of the research conducted on enhancing carotenoid production in R. mucilaginosa KC8 through mutation and metabolic engineering techniques. The article is written in a clear and concise manner, making it easy for readers to understand the main points of the research. The authors provide detailed information about their methods, results, and conclusions, which makes it easier for readers to evaluate the trustworthiness and reliability of the article. </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with evidence from previous studies or from their own experiments. Furthermore, there is no promotional content or partiality present in the article as it focuses solely on presenting their findings objectively without any bias towards either side of the argument. Additionally, possible risks associated with using these techniques are noted throughout the article so readers can make informed decisions about whether they want to pursue this research further or not. </w:t>
      </w:r>
    </w:p>
    <w:p>
      <w:pPr>
        <w:jc w:val="both"/>
      </w:pPr>
      <w:r>
        <w:rPr/>
        <w:t xml:space="preserve">In conclusion, this article appears to be trustworthy and reliable as it provides detailed information about their methods, results, and conclusions while avoiding any biases or unsupported claims that could lead readers astray from understanding the true nature of their research findings.</w:t>
      </w:r>
    </w:p>
    <w:p>
      <w:pPr>
        <w:pStyle w:val="Heading1"/>
      </w:pPr>
      <w:bookmarkStart w:id="5" w:name="_Toc5"/>
      <w:r>
        <w:t>Topics for further research:</w:t>
      </w:r>
      <w:bookmarkEnd w:id="5"/>
    </w:p>
    <w:p>
      <w:pPr>
        <w:spacing w:after="0"/>
        <w:numPr>
          <w:ilvl w:val="0"/>
          <w:numId w:val="2"/>
        </w:numPr>
      </w:pPr>
      <w:r>
        <w:rPr/>
        <w:t xml:space="preserve">Carotenoid biosynthesis</w:t>
      </w:r>
    </w:p>
    <w:p>
      <w:pPr>
        <w:spacing w:after="0"/>
        <w:numPr>
          <w:ilvl w:val="0"/>
          <w:numId w:val="2"/>
        </w:numPr>
      </w:pPr>
      <w:r>
        <w:rPr/>
        <w:t xml:space="preserve">Metabolic engineering techniques</w:t>
      </w:r>
    </w:p>
    <w:p>
      <w:pPr>
        <w:spacing w:after="0"/>
        <w:numPr>
          <w:ilvl w:val="0"/>
          <w:numId w:val="2"/>
        </w:numPr>
      </w:pPr>
      <w:r>
        <w:rPr/>
        <w:t xml:space="preserve">Rhodotorula mucilaginosa</w:t>
      </w:r>
    </w:p>
    <w:p>
      <w:pPr>
        <w:spacing w:after="0"/>
        <w:numPr>
          <w:ilvl w:val="0"/>
          <w:numId w:val="2"/>
        </w:numPr>
      </w:pPr>
      <w:r>
        <w:rPr/>
        <w:t xml:space="preserve">Mutation strategies</w:t>
      </w:r>
    </w:p>
    <w:p>
      <w:pPr>
        <w:spacing w:after="0"/>
        <w:numPr>
          <w:ilvl w:val="0"/>
          <w:numId w:val="2"/>
        </w:numPr>
      </w:pPr>
      <w:r>
        <w:rPr/>
        <w:t xml:space="preserve">Carotenoid production optimization</w:t>
      </w:r>
    </w:p>
    <w:p>
      <w:pPr>
        <w:numPr>
          <w:ilvl w:val="0"/>
          <w:numId w:val="2"/>
        </w:numPr>
      </w:pPr>
      <w:r>
        <w:rPr/>
        <w:t xml:space="preserve">Risk assessment of metabolic engineering</w:t>
      </w:r>
    </w:p>
    <w:p>
      <w:pPr>
        <w:pStyle w:val="Heading1"/>
      </w:pPr>
      <w:bookmarkStart w:id="6" w:name="_Toc6"/>
      <w:r>
        <w:t>Report location:</w:t>
      </w:r>
      <w:bookmarkEnd w:id="6"/>
    </w:p>
    <w:p>
      <w:hyperlink r:id="rId8" w:history="1">
        <w:r>
          <w:rPr>
            <w:color w:val="2980b9"/>
            <w:u w:val="single"/>
          </w:rPr>
          <w:t xml:space="preserve">https://www.fullpicture.app/item/4c30d0fbba1c57b4aaa75d82560f26ef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D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nalsmicrobiology.biomedcentral.com/articles/10.1007/s13213-017-1274-2" TargetMode="External"/><Relationship Id="rId8" Type="http://schemas.openxmlformats.org/officeDocument/2006/relationships/hyperlink" Target="https://www.fullpicture.app/item/4c30d0fbba1c57b4aaa75d82560f26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2023-02-23T20:04:43+01:00</dcterms:created>
  <dcterms:modified xsi:type="dcterms:W3CDTF">2023-02-23T20:04:43+01:00</dcterms:modified>
</cp:coreProperties>
</file>

<file path=docProps/custom.xml><?xml version="1.0" encoding="utf-8"?>
<Properties xmlns="http://schemas.openxmlformats.org/officeDocument/2006/custom-properties" xmlns:vt="http://schemas.openxmlformats.org/officeDocument/2006/docPropsVTypes"/>
</file>