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When the last child moves out: Continuity and convergence in spouses' housework time - Schulz - 2023 - Journal of Marriage and Family - Wiley Online Library</w:t>
      </w:r>
      <w:br/>
      <w:hyperlink r:id="rId7" w:history="1">
        <w:r>
          <w:rPr>
            <w:color w:val="2980b9"/>
            <w:u w:val="single"/>
          </w:rPr>
          <w:t xml:space="preserve">https://onlinelibrary.wiley.com/doi/10.1111/jomf.12873</w:t>
        </w:r>
      </w:hyperlink>
    </w:p>
    <w:p>
      <w:pPr>
        <w:pStyle w:val="Heading1"/>
      </w:pPr>
      <w:bookmarkStart w:id="2" w:name="_Toc2"/>
      <w:r>
        <w:t>Article summary:</w:t>
      </w:r>
      <w:bookmarkEnd w:id="2"/>
    </w:p>
    <w:p>
      <w:pPr>
        <w:jc w:val="both"/>
      </w:pPr>
      <w:r>
        <w:rPr/>
        <w:t xml:space="preserve">1. This article examines the changes in housework time allocation for spouses when their last child moves out of the parental home.</w:t>
      </w:r>
    </w:p>
    <w:p>
      <w:pPr>
        <w:jc w:val="both"/>
      </w:pPr>
      <w:r>
        <w:rPr/>
        <w:t xml:space="preserve">2. Previous studies have found that mothers spend less time on housework after their youngest child leaves, while fathers' time remains largely unaffected.</w:t>
      </w:r>
    </w:p>
    <w:p>
      <w:pPr>
        <w:jc w:val="both"/>
      </w:pPr>
      <w:r>
        <w:rPr/>
        <w:t xml:space="preserve">3. This study uses longitudinal data to assess the total causal effect of the empty nest transition on mothers' and fathers' routine housework hours, accounting for time-constant and time-varying confounding factors, and exploring possible effect heterogeneity by education.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well written and provides a comprehensive overview of existing research on the topic as well as an in-depth analysis of its own findings. The authors provide a clear explanation of their methodology and results, which are based on large-scale panel data from the German Socio-Economic Panel Study (Goebel et al., 2019). The authors also account for potential confounding factors such as time-constant and time-varying variables, as well as exploring possible effect heterogeneity by education level.</w:t>
      </w:r>
    </w:p>
    <w:p>
      <w:pPr>
        <w:jc w:val="both"/>
      </w:pPr>
      <w:r>
        <w:rPr/>
        <w:t xml:space="preserve">The article does not appear to be biased or one-sided in its reporting, nor does it contain any promotional content or partiality. All claims made are supported with evidence from existing literature or from the authors’ own research findings. Furthermore, all potential risks associated with this study are noted and discussed in detail.</w:t>
      </w:r>
    </w:p>
    <w:p>
      <w:pPr>
        <w:jc w:val="both"/>
      </w:pPr>
      <w:r>
        <w:rPr/>
        <w:t xml:space="preserve">The only potential issue with this article is that it does not present both sides equally; while there is an extensive discussion of existing research on the topic, there is no exploration of counterarguments or alternative perspectives that could be taken into consideration when interpreting these findings. However, this does not detract from the overall trustworthiness and reliability of the article.</w:t>
      </w:r>
    </w:p>
    <w:p>
      <w:pPr>
        <w:pStyle w:val="Heading1"/>
      </w:pPr>
      <w:bookmarkStart w:id="5" w:name="_Toc5"/>
      <w:r>
        <w:t>Topics for further research:</w:t>
      </w:r>
      <w:bookmarkEnd w:id="5"/>
    </w:p>
    <w:p>
      <w:pPr>
        <w:spacing w:after="0"/>
        <w:numPr>
          <w:ilvl w:val="0"/>
          <w:numId w:val="2"/>
        </w:numPr>
      </w:pPr>
      <w:r>
        <w:rPr/>
        <w:t xml:space="preserve">Impact of job insecurity on mental health</w:t>
      </w:r>
    </w:p>
    <w:p>
      <w:pPr>
        <w:spacing w:after="0"/>
        <w:numPr>
          <w:ilvl w:val="0"/>
          <w:numId w:val="2"/>
        </w:numPr>
      </w:pPr>
      <w:r>
        <w:rPr/>
        <w:t xml:space="preserve">Job insecurity and economic inequality</w:t>
      </w:r>
    </w:p>
    <w:p>
      <w:pPr>
        <w:spacing w:after="0"/>
        <w:numPr>
          <w:ilvl w:val="0"/>
          <w:numId w:val="2"/>
        </w:numPr>
      </w:pPr>
      <w:r>
        <w:rPr/>
        <w:t xml:space="preserve">Job insecurity and gender differences</w:t>
      </w:r>
    </w:p>
    <w:p>
      <w:pPr>
        <w:spacing w:after="0"/>
        <w:numPr>
          <w:ilvl w:val="0"/>
          <w:numId w:val="2"/>
        </w:numPr>
      </w:pPr>
      <w:r>
        <w:rPr/>
        <w:t xml:space="preserve">Job insecurity and educational attainment</w:t>
      </w:r>
    </w:p>
    <w:p>
      <w:pPr>
        <w:spacing w:after="0"/>
        <w:numPr>
          <w:ilvl w:val="0"/>
          <w:numId w:val="2"/>
        </w:numPr>
      </w:pPr>
      <w:r>
        <w:rPr/>
        <w:t xml:space="preserve">Job insecurity and health outcomes</w:t>
      </w:r>
    </w:p>
    <w:p>
      <w:pPr>
        <w:numPr>
          <w:ilvl w:val="0"/>
          <w:numId w:val="2"/>
        </w:numPr>
      </w:pPr>
      <w:r>
        <w:rPr/>
        <w:t xml:space="preserve">Job insecurity and labor market dynamics</w:t>
      </w:r>
    </w:p>
    <w:p>
      <w:pPr>
        <w:pStyle w:val="Heading1"/>
      </w:pPr>
      <w:bookmarkStart w:id="6" w:name="_Toc6"/>
      <w:r>
        <w:t>Report location:</w:t>
      </w:r>
      <w:bookmarkEnd w:id="6"/>
    </w:p>
    <w:p>
      <w:hyperlink r:id="rId8" w:history="1">
        <w:r>
          <w:rPr>
            <w:color w:val="2980b9"/>
            <w:u w:val="single"/>
          </w:rPr>
          <w:t xml:space="preserve">https://www.fullpicture.app/item/4c32287df5999dc407b181a2e1ec9a71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EB6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jomf.12873" TargetMode="External"/><Relationship Id="rId8" Type="http://schemas.openxmlformats.org/officeDocument/2006/relationships/hyperlink" Target="https://www.fullpicture.app/item/4c32287df5999dc407b181a2e1ec9a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2023-02-21T07:51:31+01:00</dcterms:created>
  <dcterms:modified xsi:type="dcterms:W3CDTF">2023-02-21T07:51:31+01:00</dcterms:modified>
</cp:coreProperties>
</file>

<file path=docProps/custom.xml><?xml version="1.0" encoding="utf-8"?>
<Properties xmlns="http://schemas.openxmlformats.org/officeDocument/2006/custom-properties" xmlns:vt="http://schemas.openxmlformats.org/officeDocument/2006/docPropsVTypes"/>
</file>