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深挖蠹虫做实以案促改 推动国有平台公司净化政治生态</w:t>
      </w:r>
      <w:br/>
      <w:hyperlink r:id="rId7" w:history="1">
        <w:r>
          <w:rPr>
            <w:color w:val="2980b9"/>
            <w:u w:val="single"/>
          </w:rPr>
          <w:t xml:space="preserve">http://www.spsigroup.com.cn/uncorrupted/8777.html</w:t>
        </w:r>
      </w:hyperlink>
    </w:p>
    <w:p>
      <w:pPr>
        <w:pStyle w:val="Heading1"/>
      </w:pPr>
      <w:bookmarkStart w:id="2" w:name="_Toc2"/>
      <w:r>
        <w:t>Article summary:</w:t>
      </w:r>
      <w:bookmarkEnd w:id="2"/>
    </w:p>
    <w:p>
      <w:pPr>
        <w:jc w:val="both"/>
      </w:pPr>
      <w:r>
        <w:rPr/>
        <w:t xml:space="preserve">1. The Banan District of Chongqing City has established state-owned platform companies to promote industrial development and urban construction.</w:t>
      </w:r>
    </w:p>
    <w:p>
      <w:pPr>
        <w:jc w:val="both"/>
      </w:pPr>
      <w:r>
        <w:rPr/>
        <w:t xml:space="preserve">2. The district has investigated and dealt with the corruption issues of the managers of these companies, such as power-money transactions and illegally pushing up the comprehensive cost of financing.</w:t>
      </w:r>
    </w:p>
    <w:p>
      <w:pPr>
        <w:jc w:val="both"/>
      </w:pPr>
      <w:r>
        <w:rPr/>
        <w:t xml:space="preserve">3. The district has implemented reforms to optimize and integrate state-owned platform companies, strengthen external supervision, and restore the political ecology in order to improve economic indicators.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on the efforts taken by Banan District to combat corruption among state-owned platform companies. It provides a detailed account of the investigations conducted by the Discipline Inspection and Supervision Committee, as well as the reforms implemented to optimize and integrate state-owned platform companies. The article also mentions that Hu Ji, Cheng Zhaojun, Yang Song, and other leading cadres were investigated for serious violations of discipline and law. </w:t>
      </w:r>
    </w:p>
    <w:p>
      <w:pPr>
        <w:jc w:val="both"/>
      </w:pPr>
      <w:r>
        <w:rPr/>
        <w:t xml:space="preserve">However, there are some potential biases in the article that should be noted. For example, it does not provide any evidence for its claims about Hu Ji's lack of attention to party building or Cheng Zhaojun's "two-faced" behavior in terms of maintaining pro-Qing political relations while seeking benefits for his "buddies". Additionally, it does not explore any counterarguments or present both sides equally; instead it focuses solely on promoting the positive effects of Banan District's efforts to combat corruption among state-owned platform companies. Furthermore, it does not mention any possible risks associated with these efforts or provide any information about how they may affect other stakeholders such as local citizens or businesses. </w:t>
      </w:r>
    </w:p>
    <w:p>
      <w:pPr>
        <w:jc w:val="both"/>
      </w:pPr>
      <w:r>
        <w:rPr/>
        <w:t xml:space="preserve">In conclusion, while this article is generally reliable in its reporting on Banan District's efforts to combat corruption among state-owned platform companies,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Impact of Banan District's anti-corruption efforts on local citizens</w:t>
      </w:r>
    </w:p>
    <w:p>
      <w:pPr>
        <w:spacing w:after="0"/>
        <w:numPr>
          <w:ilvl w:val="0"/>
          <w:numId w:val="2"/>
        </w:numPr>
      </w:pPr>
      <w:r>
        <w:rPr/>
        <w:t xml:space="preserve">Risks associated with Banan District's anti-corruption efforts</w:t>
      </w:r>
    </w:p>
    <w:p>
      <w:pPr>
        <w:spacing w:after="0"/>
        <w:numPr>
          <w:ilvl w:val="0"/>
          <w:numId w:val="2"/>
        </w:numPr>
      </w:pPr>
      <w:r>
        <w:rPr/>
        <w:t xml:space="preserve">Counterarguments to Banan District's anti-corruption efforts</w:t>
      </w:r>
    </w:p>
    <w:p>
      <w:pPr>
        <w:spacing w:after="0"/>
        <w:numPr>
          <w:ilvl w:val="0"/>
          <w:numId w:val="2"/>
        </w:numPr>
      </w:pPr>
      <w:r>
        <w:rPr/>
        <w:t xml:space="preserve">Hu Ji's role in party building</w:t>
      </w:r>
    </w:p>
    <w:p>
      <w:pPr>
        <w:spacing w:after="0"/>
        <w:numPr>
          <w:ilvl w:val="0"/>
          <w:numId w:val="2"/>
        </w:numPr>
      </w:pPr>
      <w:r>
        <w:rPr/>
        <w:t xml:space="preserve">Cheng Zhaojun's two-faced behavior</w:t>
      </w:r>
    </w:p>
    <w:p>
      <w:pPr>
        <w:numPr>
          <w:ilvl w:val="0"/>
          <w:numId w:val="2"/>
        </w:numPr>
      </w:pPr>
      <w:r>
        <w:rPr/>
        <w:t xml:space="preserve">Effects of Banan District's anti-corruption efforts on businesses</w:t>
      </w:r>
    </w:p>
    <w:p>
      <w:pPr>
        <w:pStyle w:val="Heading1"/>
      </w:pPr>
      <w:bookmarkStart w:id="6" w:name="_Toc6"/>
      <w:r>
        <w:t>Report location:</w:t>
      </w:r>
      <w:bookmarkEnd w:id="6"/>
    </w:p>
    <w:p>
      <w:hyperlink r:id="rId8" w:history="1">
        <w:r>
          <w:rPr>
            <w:color w:val="2980b9"/>
            <w:u w:val="single"/>
          </w:rPr>
          <w:t xml:space="preserve">https://www.fullpicture.app/item/4c461db960b1b580a923e66a9887dea1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2E8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psigroup.com.cn/uncorrupted/8777.html" TargetMode="External"/><Relationship Id="rId8" Type="http://schemas.openxmlformats.org/officeDocument/2006/relationships/hyperlink" Target="https://www.fullpicture.app/item/4c461db960b1b580a923e66a9887de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2023-02-20T08:28:19+01:00</dcterms:created>
  <dcterms:modified xsi:type="dcterms:W3CDTF">2023-02-20T08:28:19+01:00</dcterms:modified>
</cp:coreProperties>
</file>

<file path=docProps/custom.xml><?xml version="1.0" encoding="utf-8"?>
<Properties xmlns="http://schemas.openxmlformats.org/officeDocument/2006/custom-properties" xmlns:vt="http://schemas.openxmlformats.org/officeDocument/2006/docPropsVTypes"/>
</file>