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Free Speech and Abortion Clinics: Protesters, Security, and Patients' Rights - Inquiries Journal</w:t>
      </w:r>
      <w:br/>
      <w:hyperlink r:id="rId7" w:history="1">
        <w:r>
          <w:rPr>
            <w:color w:val="2980b9"/>
            <w:u w:val="single"/>
          </w:rPr>
          <w:t xml:space="preserve">http://www.inquiriesjournal.com/articles/621/free-speech-and-abortion-clinics-protesters-security-and-patients-rights</w:t>
        </w:r>
      </w:hyperlink>
    </w:p>
    <w:p>
      <w:pPr>
        <w:pStyle w:val="Heading1"/>
      </w:pPr>
      <w:bookmarkStart w:id="2" w:name="_Toc2"/>
      <w:r>
        <w:t>Article summary:</w:t>
      </w:r>
      <w:bookmarkEnd w:id="2"/>
    </w:p>
    <w:p>
      <w:pPr>
        <w:jc w:val="both"/>
      </w:pPr>
      <w:r>
        <w:rPr/>
        <w:t xml:space="preserve">1. Antiabortion activists have used various forms of protesting and violence to disrupt reproductive health clinics which provide abortion care since Roe v. Wade in 1974.</w:t>
      </w:r>
    </w:p>
    <w:p>
      <w:pPr>
        <w:jc w:val="both"/>
      </w:pPr>
      <w:r>
        <w:rPr/>
        <w:t xml:space="preserve">2. 87% of abortion clinics and 63% of nonspecialized clinics experienced picketing in 2008, with 85% of midwestern clinics and 75% of southern clinics experiencing picketing or other forms of harassment.</w:t>
      </w:r>
    </w:p>
    <w:p>
      <w:pPr>
        <w:jc w:val="both"/>
      </w:pPr>
      <w:r>
        <w:rPr/>
        <w:t xml:space="preserve">3. The Freedom of Access to Clinic Entrances (FACE) Act is the most significant federal law restricting the speech of antiabortion protesters, while several states also have local laws that restrict certain forms of speech at abortion clinics.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“Free Speech and Abortion Clinics: Protesters, Security, and Patients' Rights” provides a comprehensive overview of the legal regulations surrounding anti-abortion protests at reproductive health clinics in the United States. The article is well-researched and provides a detailed analysis of existing laws, as well as an examination of historical practices and current trends in protesting at abortion clinics.</w:t>
      </w:r>
    </w:p>
    <w:p>
      <w:pPr>
        <w:jc w:val="both"/>
      </w:pPr>
      <w:r>
        <w:rPr/>
        <w:t xml:space="preserve">The article does not appear to be biased towards either side; it presents both sides fairly by providing an overview of the legal regulations that protect protesters’ First Amendment rights while also noting the potential for these protests to cross into criminal territory if they become too aggressive or threatening. It also acknowledges that there are practical restrictions on protesters’ speech such as trespassing laws, as well as volunteer clinic escorts who provide a physical barrier between visitors and protesters.</w:t>
      </w:r>
    </w:p>
    <w:p>
      <w:pPr>
        <w:jc w:val="both"/>
      </w:pPr>
      <w:r>
        <w:rPr/>
        <w:t xml:space="preserve">The article does not appear to be missing any points or evidence for its claims; it provides a thorough overview of existing laws, demographic information on protesters, and practical considerations such as property lines and clinic escorts which can affect the efficacy of protesters’ speech without infringing on their First Amendment rights. It also notes potential risks associated with anti-abortion protests such as vandalism, picketing staff homes, bomb threats, etc., without taking sides or making unsupported claims about either side's intentions or motivations.</w:t>
      </w:r>
    </w:p>
    <w:p>
      <w:pPr>
        <w:jc w:val="both"/>
      </w:pPr>
      <w:r>
        <w:rPr/>
        <w:t xml:space="preserve">In conclusion, this article appears to be reliable and trustworthy; it provides a comprehensive overview of existing laws regulating anti-abortion protests at reproductive health clinics in the United States without appearing biased towards either side or making unsupported claims about either side's intentions or motivations.</w:t>
      </w:r>
    </w:p>
    <w:p>
      <w:pPr>
        <w:pStyle w:val="Heading1"/>
      </w:pPr>
      <w:bookmarkStart w:id="5" w:name="_Toc5"/>
      <w:r>
        <w:t>Topics for further research:</w:t>
      </w:r>
      <w:bookmarkEnd w:id="5"/>
    </w:p>
    <w:p>
      <w:pPr>
        <w:spacing w:after="0"/>
        <w:numPr>
          <w:ilvl w:val="0"/>
          <w:numId w:val="2"/>
        </w:numPr>
      </w:pPr>
      <w:r>
        <w:rPr/>
        <w:t xml:space="preserve">Anti-abortion protest laws</w:t>
      </w:r>
    </w:p>
    <w:p>
      <w:pPr>
        <w:spacing w:after="0"/>
        <w:numPr>
          <w:ilvl w:val="0"/>
          <w:numId w:val="2"/>
        </w:numPr>
      </w:pPr>
      <w:r>
        <w:rPr/>
        <w:t xml:space="preserve">Clinic escort services</w:t>
      </w:r>
    </w:p>
    <w:p>
      <w:pPr>
        <w:spacing w:after="0"/>
        <w:numPr>
          <w:ilvl w:val="0"/>
          <w:numId w:val="2"/>
        </w:numPr>
      </w:pPr>
      <w:r>
        <w:rPr/>
        <w:t xml:space="preserve">First Amendment rights of protesters</w:t>
      </w:r>
    </w:p>
    <w:p>
      <w:pPr>
        <w:spacing w:after="0"/>
        <w:numPr>
          <w:ilvl w:val="0"/>
          <w:numId w:val="2"/>
        </w:numPr>
      </w:pPr>
      <w:r>
        <w:rPr/>
        <w:t xml:space="preserve">Vandalism and picketing at abortion clinics</w:t>
      </w:r>
    </w:p>
    <w:p>
      <w:pPr>
        <w:spacing w:after="0"/>
        <w:numPr>
          <w:ilvl w:val="0"/>
          <w:numId w:val="2"/>
        </w:numPr>
      </w:pPr>
      <w:r>
        <w:rPr/>
        <w:t xml:space="preserve">Bomb threats at reproductive health clinics</w:t>
      </w:r>
    </w:p>
    <w:p>
      <w:pPr>
        <w:numPr>
          <w:ilvl w:val="0"/>
          <w:numId w:val="2"/>
        </w:numPr>
      </w:pPr>
      <w:r>
        <w:rPr/>
        <w:t xml:space="preserve">Historical trends in anti-abortion protests</w:t>
      </w:r>
    </w:p>
    <w:p>
      <w:pPr>
        <w:pStyle w:val="Heading1"/>
      </w:pPr>
      <w:bookmarkStart w:id="6" w:name="_Toc6"/>
      <w:r>
        <w:t>Report location:</w:t>
      </w:r>
      <w:bookmarkEnd w:id="6"/>
    </w:p>
    <w:p>
      <w:hyperlink r:id="rId8" w:history="1">
        <w:r>
          <w:rPr>
            <w:color w:val="2980b9"/>
            <w:u w:val="single"/>
          </w:rPr>
          <w:t xml:space="preserve">https://www.fullpicture.app/item/4ca45b2064adc1e76bfd15cde12bbd7e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93F4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nquiriesjournal.com/articles/621/free-speech-and-abortion-clinics-protesters-security-and-patients-rights" TargetMode="External"/><Relationship Id="rId8" Type="http://schemas.openxmlformats.org/officeDocument/2006/relationships/hyperlink" Target="https://www.fullpicture.app/item/4ca45b2064adc1e76bfd15cde12bbd7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2023-02-19T19:26:37+01:00</dcterms:created>
  <dcterms:modified xsi:type="dcterms:W3CDTF">2023-02-19T19:26:37+01:00</dcterms:modified>
</cp:coreProperties>
</file>

<file path=docProps/custom.xml><?xml version="1.0" encoding="utf-8"?>
<Properties xmlns="http://schemas.openxmlformats.org/officeDocument/2006/custom-properties" xmlns:vt="http://schemas.openxmlformats.org/officeDocument/2006/docPropsVTypes"/>
</file>