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Seismicity Induced by Hydraulic Fracturing in Shales: A Bedding Plane Slip Model - Staněk - 2017 - Journal of Geophysical Research: Solid Earth - Wiley Online Library</w:t>
      </w:r>
      <w:br/>
      <w:hyperlink r:id="rId7" w:history="1">
        <w:r>
          <w:rPr>
            <w:color w:val="2980b9"/>
            <w:u w:val="single"/>
          </w:rPr>
          <w:t xml:space="preserve">https://agupubs.onlinelibrary.wiley.com/doi/full/10.1002/2017JB014213</w:t>
        </w:r>
      </w:hyperlink>
    </w:p>
    <w:p>
      <w:pPr>
        <w:pStyle w:val="Heading1"/>
      </w:pPr>
      <w:bookmarkStart w:id="2" w:name="_Toc2"/>
      <w:r>
        <w:t>Article summary:</w:t>
      </w:r>
      <w:bookmarkEnd w:id="2"/>
    </w:p>
    <w:p>
      <w:pPr>
        <w:jc w:val="both"/>
      </w:pPr>
      <w:r>
        <w:rPr/>
        <w:t xml:space="preserve">1. Hydraulic fracturing is a process used to increase the permeability of oil and gas reservoirs, or to create flow paths in geothermal systems.</w:t>
      </w:r>
    </w:p>
    <w:p>
      <w:pPr>
        <w:jc w:val="both"/>
      </w:pPr>
      <w:r>
        <w:rPr/>
        <w:t xml:space="preserve">2. Induced seismicity resulting from hydraulic fracturing can be monitored using surface or borehole geophone arrays.</w:t>
      </w:r>
    </w:p>
    <w:p>
      <w:pPr>
        <w:jc w:val="both"/>
      </w:pPr>
      <w:r>
        <w:rPr/>
        <w:t xml:space="preserve">3. Source mechanisms of microseismic events induced by hydraulic fracturing are dominated by shear double-couple sources, but there are doubts as to whether the nonshear components of these events are real.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“Seismicity Induced by Hydraulic Fracturing in Shales: A Bedding Plane Slip Model” by Staněk (2017) provides an overview of the process of hydraulic fracturing and its associated induced seismicity. The article is generally well-written and provides a comprehensive overview of the topic, including a discussion on source mechanisms and seismic moments. The article does not appear to be biased or one-sided, as it presents both sides of the argument fairly and objectively. Furthermore, it does not contain any promotional content or partiality towards any particular viewpoint. </w:t>
      </w:r>
    </w:p>
    <w:p>
      <w:pPr>
        <w:jc w:val="both"/>
      </w:pPr>
      <w:r>
        <w:rPr/>
        <w:t xml:space="preserve">The article does provide evidence for its claims, such as citing studies that have been conducted on the topic (e.g., Hubbert &amp; Willis, 1957; Economides &amp; Nolte, 2003; Pearson, 1981). However, there are some points that could have been explored further in order to provide more insight into the topic at hand. For example, while the article mentions that microseismic events can be monitored using either surface or borehole geophone arrays, it does not discuss how these monitoring techniques differ from each other and what advantages/disadvantages they may have when used for monitoring induced seismicity due to hydraulic fracturing. Additionally, while the article discusses possible source mechanisms for microseismic events induced by hydraulic fracturing (shear double-couple sources), it does not explore other possible source mechanisms such as volumetric expansion/contraction or tensile opening/closing mechanisms (Baig &amp; Urbancic 2010). </w:t>
      </w:r>
    </w:p>
    <w:p>
      <w:pPr>
        <w:jc w:val="both"/>
      </w:pPr>
      <w:r>
        <w:rPr/>
        <w:t xml:space="preserve">In conclusion, this article provides a comprehensive overview of seismicity induced by hydraulic fracturing in shales and is generally reliable and trustworthy in terms of its content and presentation. However, there are some points that could have been explored further in order to provide more insight into the topic at hand.</w:t>
      </w:r>
    </w:p>
    <w:p>
      <w:pPr>
        <w:pStyle w:val="Heading1"/>
      </w:pPr>
      <w:bookmarkStart w:id="5" w:name="_Toc5"/>
      <w:r>
        <w:t>Topics for further research:</w:t>
      </w:r>
      <w:bookmarkEnd w:id="5"/>
    </w:p>
    <w:p>
      <w:pPr>
        <w:spacing w:after="0"/>
        <w:numPr>
          <w:ilvl w:val="0"/>
          <w:numId w:val="2"/>
        </w:numPr>
      </w:pPr>
      <w:r>
        <w:rPr/>
        <w:t xml:space="preserve">Surface vs Borehole Geophone Arrays for Monitoring Induced Seismicity</w:t>
      </w:r>
    </w:p>
    <w:p>
      <w:pPr>
        <w:spacing w:after="0"/>
        <w:numPr>
          <w:ilvl w:val="0"/>
          <w:numId w:val="2"/>
        </w:numPr>
      </w:pPr>
      <w:r>
        <w:rPr/>
        <w:t xml:space="preserve">Source Mechanisms for Microseismic Events Induced by Hydraulic Fracturing</w:t>
      </w:r>
    </w:p>
    <w:p>
      <w:pPr>
        <w:spacing w:after="0"/>
        <w:numPr>
          <w:ilvl w:val="0"/>
          <w:numId w:val="2"/>
        </w:numPr>
      </w:pPr>
      <w:r>
        <w:rPr/>
        <w:t xml:space="preserve">Volumetric Expansion/Contraction Source Mechanisms</w:t>
      </w:r>
    </w:p>
    <w:p>
      <w:pPr>
        <w:spacing w:after="0"/>
        <w:numPr>
          <w:ilvl w:val="0"/>
          <w:numId w:val="2"/>
        </w:numPr>
      </w:pPr>
      <w:r>
        <w:rPr/>
        <w:t xml:space="preserve">Tensile Opening/Closing Source Mechanisms</w:t>
      </w:r>
    </w:p>
    <w:p>
      <w:pPr>
        <w:spacing w:after="0"/>
        <w:numPr>
          <w:ilvl w:val="0"/>
          <w:numId w:val="2"/>
        </w:numPr>
      </w:pPr>
      <w:r>
        <w:rPr/>
        <w:t xml:space="preserve">Seismic Moment Estimation for Induced Seismicity</w:t>
      </w:r>
    </w:p>
    <w:p>
      <w:pPr>
        <w:numPr>
          <w:ilvl w:val="0"/>
          <w:numId w:val="2"/>
        </w:numPr>
      </w:pPr>
      <w:r>
        <w:rPr/>
        <w:t xml:space="preserve">Seismic Hazard Assessment for Hydraulic Fracturing</w:t>
      </w:r>
    </w:p>
    <w:p>
      <w:pPr>
        <w:pStyle w:val="Heading1"/>
      </w:pPr>
      <w:bookmarkStart w:id="6" w:name="_Toc6"/>
      <w:r>
        <w:t>Report location:</w:t>
      </w:r>
      <w:bookmarkEnd w:id="6"/>
    </w:p>
    <w:p>
      <w:hyperlink r:id="rId8" w:history="1">
        <w:r>
          <w:rPr>
            <w:color w:val="2980b9"/>
            <w:u w:val="single"/>
          </w:rPr>
          <w:t xml:space="preserve">https://www.fullpicture.app/item/4cb0ed0538c581bd1eac6213c2403e7e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DDB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02/2017JB014213" TargetMode="External"/><Relationship Id="rId8" Type="http://schemas.openxmlformats.org/officeDocument/2006/relationships/hyperlink" Target="https://www.fullpicture.app/item/4cb0ed0538c581bd1eac6213c2403e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2023-02-24T08:55:43+01:00</dcterms:created>
  <dcterms:modified xsi:type="dcterms:W3CDTF">2023-02-24T08:55:43+01:00</dcterms:modified>
</cp:coreProperties>
</file>

<file path=docProps/custom.xml><?xml version="1.0" encoding="utf-8"?>
<Properties xmlns="http://schemas.openxmlformats.org/officeDocument/2006/custom-properties" xmlns:vt="http://schemas.openxmlformats.org/officeDocument/2006/docPropsVTypes"/>
</file>