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混凝土填充管中的复合作用</w:t>
      </w:r>
      <w:br/>
      <w:hyperlink r:id="rId7" w:history="1">
        <w:r>
          <w:rPr>
            <w:color w:val="2980b9"/>
            <w:u w:val="single"/>
          </w:rPr>
          <w:t xml:space="preserve">https://ascelibrary.org/doi/epdf/10.1061/%28ASCE%290733-9445%281999%29125%3A5%28477%29</w:t>
        </w:r>
      </w:hyperlink>
    </w:p>
    <w:p>
      <w:pPr>
        <w:pStyle w:val="Heading1"/>
      </w:pPr>
      <w:bookmarkStart w:id="2" w:name="_Toc2"/>
      <w:r>
        <w:t>Article summary:</w:t>
      </w:r>
      <w:bookmarkEnd w:id="2"/>
    </w:p>
    <w:p>
      <w:pPr>
        <w:jc w:val="both"/>
      </w:pPr>
      <w:r>
        <w:rPr/>
        <w:t xml:space="preserve">1. CFT columns are composed of both concrete and steel, which are mechanically interlocked but not separated.</w:t>
      </w:r>
    </w:p>
    <w:p>
      <w:pPr>
        <w:jc w:val="both"/>
      </w:pPr>
      <w:r>
        <w:rPr/>
        <w:t xml:space="preserve">2. The bond stress capacity of CFT columns is affected by the diameter, wall thickness, and length of the tube.</w:t>
      </w:r>
    </w:p>
    <w:p>
      <w:pPr>
        <w:jc w:val="both"/>
      </w:pPr>
      <w:r>
        <w:rPr/>
        <w:t xml:space="preserve">3. Push-out tests were used to evaluate the bond stress capacity of CFT columns, which showed that the bond stress was exponentially distributed and concentrated in a short area near the end of the interface where loading was applied.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composite action works in concrete-filled tubes (CFTs). It discusses how mechanical interlock between concrete and steel affects bond stress capacity, as well as how push-out tests can be used to evaluate this capacity. The article is generally reliable and trustworthy; it provides detailed information on its topic and cites relevant research studies to support its claims. However, there are some potential biases that should be noted. For example, the article does not discuss any potential risks associated with using CFTs or explore any counterarguments to its claims. Additionally, it does not present both sides equally; instead, it focuses solely on the benefits of using CFTs without considering any drawbacks or alternative solutions. Finally, some of the language used in the article could be seen as promotional in nature; for example, it states that “CFT elements add significantly to maximum diameters” without providing evidence for this claim or exploring possible risks associated with larger diameters.</w:t>
      </w:r>
    </w:p>
    <w:p>
      <w:pPr>
        <w:pStyle w:val="Heading1"/>
      </w:pPr>
      <w:bookmarkStart w:id="5" w:name="_Toc5"/>
      <w:r>
        <w:t>Topics for further research:</w:t>
      </w:r>
      <w:bookmarkEnd w:id="5"/>
    </w:p>
    <w:p>
      <w:pPr>
        <w:spacing w:after="0"/>
        <w:numPr>
          <w:ilvl w:val="0"/>
          <w:numId w:val="2"/>
        </w:numPr>
      </w:pPr>
      <w:r>
        <w:rPr/>
        <w:t xml:space="preserve">Risks associated with using CFTs</w:t>
      </w:r>
    </w:p>
    <w:p>
      <w:pPr>
        <w:spacing w:after="0"/>
        <w:numPr>
          <w:ilvl w:val="0"/>
          <w:numId w:val="2"/>
        </w:numPr>
      </w:pPr>
      <w:r>
        <w:rPr/>
        <w:t xml:space="preserve">Alternative solutions to CFTs</w:t>
      </w:r>
    </w:p>
    <w:p>
      <w:pPr>
        <w:spacing w:after="0"/>
        <w:numPr>
          <w:ilvl w:val="0"/>
          <w:numId w:val="2"/>
        </w:numPr>
      </w:pPr>
      <w:r>
        <w:rPr/>
        <w:t xml:space="preserve">Push-out test limitations</w:t>
      </w:r>
    </w:p>
    <w:p>
      <w:pPr>
        <w:spacing w:after="0"/>
        <w:numPr>
          <w:ilvl w:val="0"/>
          <w:numId w:val="2"/>
        </w:numPr>
      </w:pPr>
      <w:r>
        <w:rPr/>
        <w:t xml:space="preserve">Potential drawbacks of larger diameters</w:t>
      </w:r>
    </w:p>
    <w:p>
      <w:pPr>
        <w:spacing w:after="0"/>
        <w:numPr>
          <w:ilvl w:val="0"/>
          <w:numId w:val="2"/>
        </w:numPr>
      </w:pPr>
      <w:r>
        <w:rPr/>
        <w:t xml:space="preserve">Mechanical interlock between concrete and steel</w:t>
      </w:r>
    </w:p>
    <w:p>
      <w:pPr>
        <w:numPr>
          <w:ilvl w:val="0"/>
          <w:numId w:val="2"/>
        </w:numPr>
      </w:pPr>
      <w:r>
        <w:rPr/>
        <w:t xml:space="preserve">Bond stress capacity evaluation methods</w:t>
      </w:r>
    </w:p>
    <w:p>
      <w:pPr>
        <w:pStyle w:val="Heading1"/>
      </w:pPr>
      <w:bookmarkStart w:id="6" w:name="_Toc6"/>
      <w:r>
        <w:t>Report location:</w:t>
      </w:r>
      <w:bookmarkEnd w:id="6"/>
    </w:p>
    <w:p>
      <w:hyperlink r:id="rId8" w:history="1">
        <w:r>
          <w:rPr>
            <w:color w:val="2980b9"/>
            <w:u w:val="single"/>
          </w:rPr>
          <w:t xml:space="preserve">https://www.fullpicture.app/item/4d3945da14163d908cc021fee8d6cfb8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C2A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epdf/10.1061/%28ASCE%290733-9445%281999%29125%3A5%28477%29" TargetMode="External"/><Relationship Id="rId8" Type="http://schemas.openxmlformats.org/officeDocument/2006/relationships/hyperlink" Target="https://www.fullpicture.app/item/4d3945da14163d908cc021fee8d6cf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2023-03-03T14:00:46+01:00</dcterms:created>
  <dcterms:modified xsi:type="dcterms:W3CDTF">2023-03-03T14:00:46+01:00</dcterms:modified>
</cp:coreProperties>
</file>

<file path=docProps/custom.xml><?xml version="1.0" encoding="utf-8"?>
<Properties xmlns="http://schemas.openxmlformats.org/officeDocument/2006/custom-properties" xmlns:vt="http://schemas.openxmlformats.org/officeDocument/2006/docPropsVTypes"/>
</file>