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Photonics | Free Full-Text | Perfect Solar Absorber with Extremely Low Infrared Emissivity</w:t>
      </w:r>
      <w:br/>
      <w:hyperlink r:id="rId7" w:history="1">
        <w:r>
          <w:rPr>
            <w:color w:val="2980b9"/>
            <w:u w:val="single"/>
          </w:rPr>
          <w:t xml:space="preserve">https://www.mdpi.com/2304-6732/9/8/574</w:t>
        </w:r>
      </w:hyperlink>
    </w:p>
    <w:p>
      <w:pPr>
        <w:pStyle w:val="Heading1"/>
      </w:pPr>
      <w:bookmarkStart w:id="2" w:name="_Toc2"/>
      <w:r>
        <w:t>Article summary:</w:t>
      </w:r>
      <w:bookmarkEnd w:id="2"/>
    </w:p>
    <w:p>
      <w:pPr>
        <w:jc w:val="both"/>
      </w:pPr>
      <w:r>
        <w:rPr/>
        <w:t xml:space="preserve">1. A multi-materials solar absorber consisting of regularly arranged cross resonators made of Ni, and nanocylinders made of Ti on their four corners has been proposed.</w:t>
      </w:r>
    </w:p>
    <w:p>
      <w:pPr>
        <w:jc w:val="both"/>
      </w:pPr>
      <w:r>
        <w:rPr/>
        <w:t xml:space="preserve">2. The finite difference time domain (FDTD) method is used to study the absorption performance of solar energy, the inherent absorption mechanisms and influencing factors of the absorber submerged in water.</w:t>
      </w:r>
    </w:p>
    <w:p>
      <w:pPr>
        <w:jc w:val="both"/>
      </w:pPr>
      <w:r>
        <w:rPr/>
        <w:t xml:space="preserve">3. The proposed absorber achieves a nearly perfect absorption in the wavelength range of 300–2400 nm with an average absorptance higher than 98%, indicating that most of solar energy will be harvested.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“Perfect Solar Absorber with Extremely Low Infrared Emissivity” is a well-written and informative piece that provides a detailed overview of the research conducted by Interdisciplinary Research Center of Low-Carbon Technology and Equipment, College of Mechanical and Vehicle Engineering, Hunan University, Jiangsu Key Laboratory of Micro and Nano Heat Fluid Flow Technology and Energy Application, Suzhou University of Science and Technology, Beijing Spacecrafts, MOE Key Laboratory for Power Machinery and Engineering, School of Mechanical Engineering at Shanghai Jiao Tong University. The article is reliable as it provides evidence for its claims through the use of the finite difference time domain (FDTD) method to study the absorption performance of solar energy, as well as providing details on how this new design strategy can effectively prevent heat loss via radiation heat transfer by lowering their emissivity in the infrared region. Furthermore, it presents both sides equally by discussing potential applications for solar energy harvesting as well as noting possible risks associated with such technology. In conclusion, this article is trustworthy and reliable due to its comprehensive coverage on this topic.</w:t>
      </w:r>
    </w:p>
    <w:p>
      <w:pPr>
        <w:pStyle w:val="Heading1"/>
      </w:pPr>
      <w:bookmarkStart w:id="5" w:name="_Toc5"/>
      <w:r>
        <w:t>Topics for further research:</w:t>
      </w:r>
      <w:bookmarkEnd w:id="5"/>
    </w:p>
    <w:p>
      <w:pPr>
        <w:spacing w:after="0"/>
        <w:numPr>
          <w:ilvl w:val="0"/>
          <w:numId w:val="2"/>
        </w:numPr>
      </w:pPr>
      <w:r>
        <w:rPr/>
        <w:t xml:space="preserve">Solar energy harvesting</w:t>
      </w:r>
    </w:p>
    <w:p>
      <w:pPr>
        <w:spacing w:after="0"/>
        <w:numPr>
          <w:ilvl w:val="0"/>
          <w:numId w:val="2"/>
        </w:numPr>
      </w:pPr>
      <w:r>
        <w:rPr/>
        <w:t xml:space="preserve">Finite difference time domain (FDTD)</w:t>
      </w:r>
    </w:p>
    <w:p>
      <w:pPr>
        <w:spacing w:after="0"/>
        <w:numPr>
          <w:ilvl w:val="0"/>
          <w:numId w:val="2"/>
        </w:numPr>
      </w:pPr>
      <w:r>
        <w:rPr/>
        <w:t xml:space="preserve">Infrared radiation heat transfer</w:t>
      </w:r>
    </w:p>
    <w:p>
      <w:pPr>
        <w:spacing w:after="0"/>
        <w:numPr>
          <w:ilvl w:val="0"/>
          <w:numId w:val="2"/>
        </w:numPr>
      </w:pPr>
      <w:r>
        <w:rPr/>
        <w:t xml:space="preserve">Low-Carbon Technology and Equipment</w:t>
      </w:r>
    </w:p>
    <w:p>
      <w:pPr>
        <w:spacing w:after="0"/>
        <w:numPr>
          <w:ilvl w:val="0"/>
          <w:numId w:val="2"/>
        </w:numPr>
      </w:pPr>
      <w:r>
        <w:rPr/>
        <w:t xml:space="preserve">Micro and Nano Heat Fluid Flow Technology</w:t>
      </w:r>
    </w:p>
    <w:p>
      <w:pPr>
        <w:numPr>
          <w:ilvl w:val="0"/>
          <w:numId w:val="2"/>
        </w:numPr>
      </w:pPr>
      <w:r>
        <w:rPr/>
        <w:t xml:space="preserve">Power Machinery and Engineering</w:t>
      </w:r>
    </w:p>
    <w:p>
      <w:pPr>
        <w:pStyle w:val="Heading1"/>
      </w:pPr>
      <w:bookmarkStart w:id="6" w:name="_Toc6"/>
      <w:r>
        <w:t>Report location:</w:t>
      </w:r>
      <w:bookmarkEnd w:id="6"/>
    </w:p>
    <w:p>
      <w:hyperlink r:id="rId8" w:history="1">
        <w:r>
          <w:rPr>
            <w:color w:val="2980b9"/>
            <w:u w:val="single"/>
          </w:rPr>
          <w:t xml:space="preserve">https://www.fullpicture.app/item/4d542a20b447ff42c127e58ac1cedcd4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0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4-6732/9/8/574" TargetMode="External"/><Relationship Id="rId8" Type="http://schemas.openxmlformats.org/officeDocument/2006/relationships/hyperlink" Target="https://www.fullpicture.app/item/4d542a20b447ff42c127e58ac1ced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2023-02-24T17:35:28+01:00</dcterms:created>
  <dcterms:modified xsi:type="dcterms:W3CDTF">2023-02-24T17:35:28+01:00</dcterms:modified>
</cp:coreProperties>
</file>

<file path=docProps/custom.xml><?xml version="1.0" encoding="utf-8"?>
<Properties xmlns="http://schemas.openxmlformats.org/officeDocument/2006/custom-properties" xmlns:vt="http://schemas.openxmlformats.org/officeDocument/2006/docPropsVTypes"/>
</file>