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液体用SMS光纤折光仪的设计与制造 - ScienceDirect</w:t>
      </w:r>
      <w:br/>
      <w:hyperlink r:id="rId7" w:history="1">
        <w:r>
          <w:rPr>
            <w:color w:val="2980b9"/>
            <w:u w:val="single"/>
          </w:rPr>
          <w:t xml:space="preserve">https://www.sciencedirect.com/science/article/pii/S0924424712001239</w:t>
        </w:r>
      </w:hyperlink>
    </w:p>
    <w:p>
      <w:pPr>
        <w:pStyle w:val="Heading1"/>
      </w:pPr>
      <w:bookmarkStart w:id="2" w:name="_Toc2"/>
      <w:r>
        <w:t>Article summary:</w:t>
      </w:r>
      <w:bookmarkEnd w:id="2"/>
    </w:p>
    <w:p>
      <w:pPr>
        <w:jc w:val="both"/>
      </w:pPr>
      <w:r>
        <w:rPr/>
        <w:t xml:space="preserve">1. This article discusses the design and manufacture of a liquid-based SMS fiber optic refractometer sensor.</w:t>
      </w:r>
    </w:p>
    <w:p>
      <w:pPr>
        <w:jc w:val="both"/>
      </w:pPr>
      <w:r>
        <w:rPr/>
        <w:t xml:space="preserve">2. The key factor affecting the performance of the refractometer sensor is the width of the multimode fiber, which can be controlled by monitoring output power during wet etching.</w:t>
      </w:r>
    </w:p>
    <w:p>
      <w:pPr>
        <w:jc w:val="both"/>
      </w:pPr>
      <w:r>
        <w:rPr/>
        <w:t xml:space="preserve">3. Experiments and numerical simulations show that this refractometer sensor has potential applications in chemical and biomedical fields for accurate measurement of liquid refractive index.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design and manufacture of a liquid-based SMS fiber optic refractometer sensor, with good agreement between experimental results and numerical simulations. The article also mentions potential applications in chemical and biomedical fields for accurate measurement of liquid refractive index, however it does not provide any evidence to support these claims or explore any possible risks associated with such applications. Additionally, there is no discussion on other possible methods for measuring liquid refractive index, nor is there any mention of counterarguments or alternative points of view on this topic. Furthermore, while the article does discuss how to control the width of multimode fibers during wet etching, it does not provide any information on how to ensure accuracy when doing so. In conclusion, while this article provides useful information on the design and manufacture of a liquid-based SMS fiber optic refractometer sensor, it lacks evidence to support its claims about potential applications as well as missing points of consideration regarding accuracy and alternative methods for measuring liquid refractive index.</w:t>
      </w:r>
    </w:p>
    <w:p>
      <w:pPr>
        <w:pStyle w:val="Heading1"/>
      </w:pPr>
      <w:bookmarkStart w:id="5" w:name="_Toc5"/>
      <w:r>
        <w:t>Topics for further research:</w:t>
      </w:r>
      <w:bookmarkEnd w:id="5"/>
    </w:p>
    <w:p>
      <w:pPr>
        <w:spacing w:after="0"/>
        <w:numPr>
          <w:ilvl w:val="0"/>
          <w:numId w:val="2"/>
        </w:numPr>
      </w:pPr>
      <w:r>
        <w:rPr/>
        <w:t xml:space="preserve">Alternative methods for measuring liquid refractive index</w:t>
      </w:r>
    </w:p>
    <w:p>
      <w:pPr>
        <w:spacing w:after="0"/>
        <w:numPr>
          <w:ilvl w:val="0"/>
          <w:numId w:val="2"/>
        </w:numPr>
      </w:pPr>
      <w:r>
        <w:rPr/>
        <w:t xml:space="preserve">Accuracy of controlling multimode fiber width</w:t>
      </w:r>
    </w:p>
    <w:p>
      <w:pPr>
        <w:spacing w:after="0"/>
        <w:numPr>
          <w:ilvl w:val="0"/>
          <w:numId w:val="2"/>
        </w:numPr>
      </w:pPr>
      <w:r>
        <w:rPr/>
        <w:t xml:space="preserve">Risks associated with liquid-based SMS fiber optic refractometer sensor</w:t>
      </w:r>
    </w:p>
    <w:p>
      <w:pPr>
        <w:spacing w:after="0"/>
        <w:numPr>
          <w:ilvl w:val="0"/>
          <w:numId w:val="2"/>
        </w:numPr>
      </w:pPr>
      <w:r>
        <w:rPr/>
        <w:t xml:space="preserve">Comparison of different methods for measuring liquid refractive index</w:t>
      </w:r>
    </w:p>
    <w:p>
      <w:pPr>
        <w:spacing w:after="0"/>
        <w:numPr>
          <w:ilvl w:val="0"/>
          <w:numId w:val="2"/>
        </w:numPr>
      </w:pPr>
      <w:r>
        <w:rPr/>
        <w:t xml:space="preserve">Advantages and disadvantages of liquid-based SMS fiber optic refractometer sensor</w:t>
      </w:r>
    </w:p>
    <w:p>
      <w:pPr>
        <w:numPr>
          <w:ilvl w:val="0"/>
          <w:numId w:val="2"/>
        </w:numPr>
      </w:pPr>
      <w:r>
        <w:rPr/>
        <w:t xml:space="preserve">Biomedical applications of liquid-based SMS fiber optic refractometer sensor</w:t>
      </w:r>
    </w:p>
    <w:p>
      <w:pPr>
        <w:pStyle w:val="Heading1"/>
      </w:pPr>
      <w:bookmarkStart w:id="6" w:name="_Toc6"/>
      <w:r>
        <w:t>Report location:</w:t>
      </w:r>
      <w:bookmarkEnd w:id="6"/>
    </w:p>
    <w:p>
      <w:hyperlink r:id="rId8" w:history="1">
        <w:r>
          <w:rPr>
            <w:color w:val="2980b9"/>
            <w:u w:val="single"/>
          </w:rPr>
          <w:t xml:space="preserve">https://www.fullpicture.app/item/4d83b9256d35cc8429d76da65d611f07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A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424712001239" TargetMode="External"/><Relationship Id="rId8" Type="http://schemas.openxmlformats.org/officeDocument/2006/relationships/hyperlink" Target="https://www.fullpicture.app/item/4d83b9256d35cc8429d76da65d611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2023-02-23T20:27:34+01:00</dcterms:created>
  <dcterms:modified xsi:type="dcterms:W3CDTF">2023-02-23T20:27:34+01:00</dcterms:modified>
</cp:coreProperties>
</file>

<file path=docProps/custom.xml><?xml version="1.0" encoding="utf-8"?>
<Properties xmlns="http://schemas.openxmlformats.org/officeDocument/2006/custom-properties" xmlns:vt="http://schemas.openxmlformats.org/officeDocument/2006/docPropsVTypes"/>
</file>