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Comparing the Hybrid Fluorescent–Radioactive Tracer Indocyanine Green–99mTc-Nanocolloid with 99mTc-Nanocolloid for Sentinel Node Identification: A Validation Study Using Lymphoscintigraphy and SPECT/CT | Journal of Nuclear Medicine</w:t>
      </w:r>
      <w:br/>
      <w:hyperlink r:id="rId7" w:history="1">
        <w:r>
          <w:rPr>
            <w:color w:val="2980b9"/>
            <w:u w:val="single"/>
          </w:rPr>
          <w:t xml:space="preserve">https://jnm.snmjournals.org/content/53/7/1034.long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本研究旨在比较混合荧光-放射性示踪剂吲哚菁绿-99mTc纳米胶体与单独使用99mTc纳米胶体的淋巴显像引流模式。</w:t>
      </w:r>
    </w:p>
    <w:p>
      <w:pPr>
        <w:jc w:val="both"/>
      </w:pPr>
      <w:r>
        <w:rPr/>
        <w:t xml:space="preserve">2. 研究结果显示，ICG-99mTc纳米胶体的淋巴引流模式与99mTc纳米胶体相同，并且ICG-99mTc纳米胶体在术中荧光成像中具有更高的可视化率。</w:t>
      </w:r>
    </w:p>
    <w:p>
      <w:pPr>
        <w:jc w:val="both"/>
      </w:pPr>
      <w:r>
        <w:rPr/>
        <w:t xml:space="preserve">3. 这项研究表明，ICG-99mTc纳米胶体作为一个多模态示踪剂，在术中引导下的淋巴结探测中具有潜在的应用价值。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使用混合荧光-放射性示踪剂吲哚菁绿-99mTc纳米胶体与单独使用99mTc纳米胶体进行前哨淋巴结鉴定的验证研究。文章提到了两种示踪剂在淋巴引流模式和手术中的应用情况，并对它们的效果进行了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任何可能存在的风险或副作用。虽然作者声称没有观察到不良反应，但并没有提供任何相关数据或详细信息来支持这一说法。此外，文章也没有探讨可能存在的局限性或不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未能提供足够的证据来支持其主张。虽然作者声称混合示踪剂与单独示踪剂具有相同的淋巴引流模式，但并没有提供详细的数据或分析来支持这一结论。此外，在手术中使用荧光成像技术时是否存在其他问题也未被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此外，文章还存在一些缺失的考虑点和未探索的反驳。例如，作者没有讨论其他可能的示踪剂或技术，也没有探讨这些方法与混合示踪剂的比较。此外，文章没有提及任何可能存在的局限性或不准确性。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似乎有一定程度的宣传内容和偏袒。作者强调了混合示踪剂在手术中的优势，并未充分讨论其他可能存在的问题或挑战。此外，文章没有平等地呈现双方观点，而是更加偏向于支持混合示踪剂的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片面报道，并且缺乏足够的证据来支持其主张。同时，它还忽略了一些重要的考虑点和反驳，并且似乎有一定程度的宣传内容和偏袒。因此，在评估这篇文章时需要保持谨慎，并进一步研究相关领域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使用混合荧光-放射性示踪剂吲哚菁绿-99mTc纳米胶体与单独使用99mTc纳米胶体进行前哨淋巴结鉴定的风险和副作用。
</w:t>
      </w:r>
    </w:p>
    <w:p>
      <w:pPr>
        <w:spacing w:after="0"/>
        <w:numPr>
          <w:ilvl w:val="0"/>
          <w:numId w:val="2"/>
        </w:numPr>
      </w:pPr>
      <w:r>
        <w:rPr/>
        <w:t xml:space="preserve">混合示踪剂与单独示踪剂在淋巴引流模式中的详细数据和分析。
</w:t>
      </w:r>
    </w:p>
    <w:p>
      <w:pPr>
        <w:spacing w:after="0"/>
        <w:numPr>
          <w:ilvl w:val="0"/>
          <w:numId w:val="2"/>
        </w:numPr>
      </w:pPr>
      <w:r>
        <w:rPr/>
        <w:t xml:space="preserve">手术中使用荧光成像技术时可能存在的问题。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其他可能的示踪剂或技术与混合示踪剂的比较。
</w:t>
      </w:r>
    </w:p>
    <w:p>
      <w:pPr>
        <w:spacing w:after="0"/>
        <w:numPr>
          <w:ilvl w:val="0"/>
          <w:numId w:val="2"/>
        </w:numPr>
      </w:pPr>
      <w:r>
        <w:rPr/>
        <w:t xml:space="preserve">混合示踪剂的局限性和不准确性。
</w:t>
      </w:r>
    </w:p>
    <w:p>
      <w:pPr>
        <w:numPr>
          <w:ilvl w:val="0"/>
          <w:numId w:val="2"/>
        </w:numPr>
      </w:pPr>
      <w:r>
        <w:rPr/>
        <w:t xml:space="preserve">文章中宣传内容和偏袒的程度。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https://www.fullpicture.app/item/4d88548a3c3a453d613562e8245a5dfe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380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nm.snmjournals.org/content/53/7/1034.long" TargetMode="External"/><Relationship Id="rId8" Type="http://schemas.openxmlformats.org/officeDocument/2006/relationships/hyperlink" Target="https://www.fullpicture.app/item/4d88548a3c3a453d613562e8245a5d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2023-10-06T07:22:08+02:00</dcterms:created>
  <dcterms:modified xsi:type="dcterms:W3CDTF">2023-10-06T07:22:08+02:00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