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Biosynthetic neoantigen displayed on bacteria derived vesicles elicit systemic antitumour immunity - PMC</w:t>
      </w:r>
      <w:br/>
      <w:hyperlink r:id="rId7" w:history="1">
        <w:r>
          <w:rPr>
            <w:color w:val="2980b9"/>
            <w:u w:val="single"/>
          </w:rPr>
          <w:t xml:space="preserve">https://www.ncbi.nlm.nih.gov/pmc/articles/PMC9721206/</w:t>
        </w:r>
      </w:hyperlink>
    </w:p>
    <w:p>
      <w:pPr>
        <w:pStyle w:val="Heading1"/>
      </w:pPr>
      <w:bookmarkStart w:id="2" w:name="_Toc2"/>
      <w:r>
        <w:t>Article summary:</w:t>
      </w:r>
      <w:bookmarkEnd w:id="2"/>
    </w:p>
    <w:p>
      <w:pPr>
        <w:jc w:val="both"/>
      </w:pPr>
      <w:r>
        <w:rPr/>
        <w:t xml:space="preserve">1. Neoantigens derived from mutant proteins in tumour cells can elicit personalized anti-tumour immunity.</w:t>
      </w:r>
    </w:p>
    <w:p>
      <w:pPr>
        <w:jc w:val="both"/>
      </w:pPr>
      <w:r>
        <w:rPr/>
        <w:t xml:space="preserve">2. Bacteria derived vesicles (BDVs) displaying neoantigens have been developed as a novel type of therapeutic vaccine to drive systemic antitumour response.</w:t>
      </w:r>
    </w:p>
    <w:p>
      <w:pPr>
        <w:jc w:val="both"/>
      </w:pPr>
      <w:r>
        <w:rPr/>
        <w:t xml:space="preserve">3. BDVs combined with checkpoint blockade therapy effectively prevented tumour relapse and metastasis.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“Biosynthetic neoantigen displayed on bacteria derived vesicles elicit systemic antitumour immunity” is a well-written and comprehensive overview of the potential of using bacteria derived vesicles (BDVs) to display neoantigens for immunotherapy against cancer. The authors provide an extensive review of the literature, discussing the advantages and disadvantages of various approaches to cancer immunotherapy, such as poly-neo-epitope RNA or peptide sequestered in liposomes, and lipid-based nanoparticles such as liposomes, exosomes, tumour cell membrane vesicles and bacterial outer membrane vesicles (OMVs). They also discuss the potential of synthetic biology to program bacteria to generate therapeutic agents under gene circuits control.</w:t>
      </w:r>
    </w:p>
    <w:p>
      <w:pPr>
        <w:jc w:val="both"/>
      </w:pPr>
      <w:r>
        <w:rPr/>
        <w:t xml:space="preserve">The article is generally reliable and trustworthy, providing evidence for its claims through references to relevant studies in the literature. The authors present both sides of the argument fairly, noting potential risks associated with their approach while also highlighting its potential benefits. The article does not appear to be biased or promotional in nature, nor does it contain any unsupported claims or missing points of consideration. </w:t>
      </w:r>
    </w:p>
    <w:p>
      <w:pPr>
        <w:jc w:val="both"/>
      </w:pPr>
      <w:r>
        <w:rPr/>
        <w:t xml:space="preserve">However, there are some areas where the article could be improved upon. For example, while the authors discuss various approaches to cancer immunotherapy, they do not explore counterarguments or alternative perspectives on these approaches that may exist in the literature. Additionally, while they provide evidence for their claims through references to relevant studies in the literature, they do not provide any direct evidence from their own research that supports their conclusions about BDVs being an effective form of immunotherapy against cancer.</w:t>
      </w:r>
    </w:p>
    <w:p>
      <w:pPr>
        <w:pStyle w:val="Heading1"/>
      </w:pPr>
      <w:bookmarkStart w:id="5" w:name="_Toc5"/>
      <w:r>
        <w:t>Topics for further research:</w:t>
      </w:r>
      <w:bookmarkEnd w:id="5"/>
    </w:p>
    <w:p>
      <w:pPr>
        <w:spacing w:after="0"/>
        <w:numPr>
          <w:ilvl w:val="0"/>
          <w:numId w:val="2"/>
        </w:numPr>
      </w:pPr>
      <w:r>
        <w:rPr/>
        <w:t xml:space="preserve">Cancer immunotherapy counterarguments</w:t>
      </w:r>
    </w:p>
    <w:p>
      <w:pPr>
        <w:spacing w:after="0"/>
        <w:numPr>
          <w:ilvl w:val="0"/>
          <w:numId w:val="2"/>
        </w:numPr>
      </w:pPr>
      <w:r>
        <w:rPr/>
        <w:t xml:space="preserve">Alternative perspectives on cancer immunotherapy</w:t>
      </w:r>
    </w:p>
    <w:p>
      <w:pPr>
        <w:spacing w:after="0"/>
        <w:numPr>
          <w:ilvl w:val="0"/>
          <w:numId w:val="2"/>
        </w:numPr>
      </w:pPr>
      <w:r>
        <w:rPr/>
        <w:t xml:space="preserve">Direct evidence for BDV immunotherapy</w:t>
      </w:r>
    </w:p>
    <w:p>
      <w:pPr>
        <w:spacing w:after="0"/>
        <w:numPr>
          <w:ilvl w:val="0"/>
          <w:numId w:val="2"/>
        </w:numPr>
      </w:pPr>
      <w:r>
        <w:rPr/>
        <w:t xml:space="preserve">Synthetic biology for cancer immunotherapy</w:t>
      </w:r>
    </w:p>
    <w:p>
      <w:pPr>
        <w:spacing w:after="0"/>
        <w:numPr>
          <w:ilvl w:val="0"/>
          <w:numId w:val="2"/>
        </w:numPr>
      </w:pPr>
      <w:r>
        <w:rPr/>
        <w:t xml:space="preserve">Liposome-based cancer immunotherapy</w:t>
      </w:r>
    </w:p>
    <w:p>
      <w:pPr>
        <w:numPr>
          <w:ilvl w:val="0"/>
          <w:numId w:val="2"/>
        </w:numPr>
      </w:pPr>
      <w:r>
        <w:rPr/>
        <w:t xml:space="preserve">Exosome-based cancer immunotherapy</w:t>
      </w:r>
    </w:p>
    <w:p>
      <w:pPr>
        <w:pStyle w:val="Heading1"/>
      </w:pPr>
      <w:bookmarkStart w:id="6" w:name="_Toc6"/>
      <w:r>
        <w:t>Report location:</w:t>
      </w:r>
      <w:bookmarkEnd w:id="6"/>
    </w:p>
    <w:p>
      <w:hyperlink r:id="rId8" w:history="1">
        <w:r>
          <w:rPr>
            <w:color w:val="2980b9"/>
            <w:u w:val="single"/>
          </w:rPr>
          <w:t xml:space="preserve">https://www.fullpicture.app/item/4d90e278363e48dc6e4f22d729b8489c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260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721206/" TargetMode="External"/><Relationship Id="rId8" Type="http://schemas.openxmlformats.org/officeDocument/2006/relationships/hyperlink" Target="https://www.fullpicture.app/item/4d90e278363e48dc6e4f22d729b848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2023-02-19T18:12:50+01:00</dcterms:created>
  <dcterms:modified xsi:type="dcterms:W3CDTF">2023-02-19T18:12:50+01:00</dcterms:modified>
</cp:coreProperties>
</file>

<file path=docProps/custom.xml><?xml version="1.0" encoding="utf-8"?>
<Properties xmlns="http://schemas.openxmlformats.org/officeDocument/2006/custom-properties" xmlns:vt="http://schemas.openxmlformats.org/officeDocument/2006/docPropsVTypes"/>
</file>