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Franklin Templeton: an old-school stockpicker tries to reinvent itself | Financial Times</w:t>
      </w:r>
      <w:br/>
      <w:hyperlink r:id="rId7" w:history="1">
        <w:r>
          <w:rPr>
            <w:color w:val="2980b9"/>
            <w:u w:val="single"/>
          </w:rPr>
          <w:t xml:space="preserve">https://www.ft.com/content/be489976-f393-4b11-a407-5fdf87540bcb</w:t>
        </w:r>
      </w:hyperlink>
    </w:p>
    <w:p>
      <w:pPr>
        <w:pStyle w:val="Heading1"/>
      </w:pPr>
      <w:bookmarkStart w:id="2" w:name="_Toc2"/>
      <w:r>
        <w:t>Article summary:</w:t>
      </w:r>
      <w:bookmarkEnd w:id="2"/>
    </w:p>
    <w:p>
      <w:pPr>
        <w:jc w:val="both"/>
      </w:pPr>
      <w:r>
        <w:rPr/>
        <w:t xml:space="preserve">1. Franklin Templeton acquired Legg Mason in 2020, the largest deal in its 75-year history.</w:t>
      </w:r>
    </w:p>
    <w:p>
      <w:pPr>
        <w:jc w:val="both"/>
      </w:pPr>
      <w:r>
        <w:rPr/>
        <w:t xml:space="preserve">2. The acquisition was part of a plan to reposition the company for a world increasingly dominated by index-tracking products.</w:t>
      </w:r>
    </w:p>
    <w:p>
      <w:pPr>
        <w:jc w:val="both"/>
      </w:pPr>
      <w:r>
        <w:rPr/>
        <w:t xml:space="preserve">3. Franklin is now trying to prove that a family-run firm can still prosper in an industry dominated by behemoths such as BlackRock, Vanguard and State Street.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“Franklin Templeton: an old-school stockpicker tries to reinvent itself” is generally reliable and trustworthy, although there are some potential biases and missing points of consideration that should be noted. </w:t>
      </w:r>
    </w:p>
    <w:p>
      <w:pPr>
        <w:jc w:val="both"/>
      </w:pPr>
      <w:r>
        <w:rPr/>
        <w:t xml:space="preserve">First, the article does not explore any counterarguments or present both sides equally when discussing the acquisition of Legg Mason</w:t>
      </w:r>
    </w:p>
    <w:p>
      <w:pPr>
        <w:pStyle w:val="Heading1"/>
      </w:pPr>
      <w:bookmarkStart w:id="5" w:name="_Toc5"/>
      <w:r>
        <w:t>Topics for further research:</w:t>
      </w:r>
      <w:bookmarkEnd w:id="5"/>
    </w:p>
    <w:p>
      <w:pPr>
        <w:spacing w:after="0"/>
        <w:numPr>
          <w:ilvl w:val="0"/>
          <w:numId w:val="2"/>
        </w:numPr>
      </w:pPr>
      <w:r>
        <w:rPr/>
        <w:t xml:space="preserve">Franklin Templeton acquisition of Legg Mason</w:t>
      </w:r>
    </w:p>
    <w:p>
      <w:pPr>
        <w:spacing w:after="0"/>
        <w:numPr>
          <w:ilvl w:val="0"/>
          <w:numId w:val="2"/>
        </w:numPr>
      </w:pPr>
      <w:r>
        <w:rPr/>
        <w:t xml:space="preserve">Franklin Templeton investment strategy</w:t>
      </w:r>
    </w:p>
    <w:p>
      <w:pPr>
        <w:spacing w:after="0"/>
        <w:numPr>
          <w:ilvl w:val="0"/>
          <w:numId w:val="2"/>
        </w:numPr>
      </w:pPr>
      <w:r>
        <w:rPr/>
        <w:t xml:space="preserve">Franklin Templeton performance review</w:t>
      </w:r>
    </w:p>
    <w:p>
      <w:pPr>
        <w:spacing w:after="0"/>
        <w:numPr>
          <w:ilvl w:val="0"/>
          <w:numId w:val="2"/>
        </w:numPr>
      </w:pPr>
      <w:r>
        <w:rPr/>
        <w:t xml:space="preserve">Franklin Templeton risk management</w:t>
      </w:r>
    </w:p>
    <w:p>
      <w:pPr>
        <w:spacing w:after="0"/>
        <w:numPr>
          <w:ilvl w:val="0"/>
          <w:numId w:val="2"/>
        </w:numPr>
      </w:pPr>
      <w:r>
        <w:rPr/>
        <w:t xml:space="preserve">Franklin Templeton asset allocation</w:t>
      </w:r>
    </w:p>
    <w:p>
      <w:pPr>
        <w:numPr>
          <w:ilvl w:val="0"/>
          <w:numId w:val="2"/>
        </w:numPr>
      </w:pPr>
      <w:r>
        <w:rPr/>
        <w:t xml:space="preserve">Franklin Templeton active vs passive investing</w:t>
      </w:r>
    </w:p>
    <w:p>
      <w:pPr>
        <w:pStyle w:val="Heading1"/>
      </w:pPr>
      <w:bookmarkStart w:id="6" w:name="_Toc6"/>
      <w:r>
        <w:t>Report location:</w:t>
      </w:r>
      <w:bookmarkEnd w:id="6"/>
    </w:p>
    <w:p>
      <w:hyperlink r:id="rId8" w:history="1">
        <w:r>
          <w:rPr>
            <w:color w:val="2980b9"/>
            <w:u w:val="single"/>
          </w:rPr>
          <w:t xml:space="preserve">https://www.fullpicture.app/item/4d91136e74a26b1738712f480bf20cff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1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be489976-f393-4b11-a407-5fdf87540bcb" TargetMode="External"/><Relationship Id="rId8" Type="http://schemas.openxmlformats.org/officeDocument/2006/relationships/hyperlink" Target="https://www.fullpicture.app/item/4d91136e74a26b1738712f480bf20c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2023-02-22T15:31:19+01:00</dcterms:created>
  <dcterms:modified xsi:type="dcterms:W3CDTF">2023-02-22T15:31:19+01:00</dcterms:modified>
</cp:coreProperties>
</file>

<file path=docProps/custom.xml><?xml version="1.0" encoding="utf-8"?>
<Properties xmlns="http://schemas.openxmlformats.org/officeDocument/2006/custom-properties" xmlns:vt="http://schemas.openxmlformats.org/officeDocument/2006/docPropsVTypes"/>
</file>