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 AI &amp; UPF’s Toolformer: Enabling Language Models to Teach Themselves to Use External Tools | Synced</w:t>
      </w:r>
      <w:br/>
      <w:hyperlink r:id="rId7" w:history="1">
        <w:r>
          <w:rPr>
            <w:color w:val="2980b9"/>
            <w:u w:val="single"/>
          </w:rPr>
          <w:t xml:space="preserve">https://syncedreview.com/2023/02/16/meta-ai-upfs-toolformer-enabling-language-models-to-teach-themselves-to-use-external-tools/</w:t>
        </w:r>
      </w:hyperlink>
    </w:p>
    <w:p>
      <w:pPr>
        <w:pStyle w:val="Heading1"/>
      </w:pPr>
      <w:bookmarkStart w:id="2" w:name="_Toc2"/>
      <w:r>
        <w:t>Article summary:</w:t>
      </w:r>
      <w:bookmarkEnd w:id="2"/>
    </w:p>
    <w:p>
      <w:pPr>
        <w:jc w:val="both"/>
      </w:pPr>
      <w:r>
        <w:rPr/>
        <w:t xml:space="preserve">1. Meta AI Research and Universitat Pompeu Fabra have developed Toolformer, a model that enables language models to self-learn how to use external tools such as search engines, calculators, and translation systems via API calls to improve their performance on downstream tasks.</w:t>
      </w:r>
    </w:p>
    <w:p>
      <w:pPr>
        <w:jc w:val="both"/>
      </w:pPr>
      <w:r>
        <w:rPr/>
        <w:t xml:space="preserve">2. The approach uses in-context learning techniques to generate datasets from scratch and represents each API as text sequences, allowing for seamless insertion of API calls into any given text.</w:t>
      </w:r>
    </w:p>
    <w:p>
      <w:pPr>
        <w:jc w:val="both"/>
      </w:pPr>
      <w:r>
        <w:rPr/>
        <w:t xml:space="preserve">3. In empirical studies, Toolformer achieved strong zero-shot results in mathematical reasoning and question answering tasks, outperforming larger models like GPT-3.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approach called Toolformer, developed by Meta AI Research and the Universitat Pompeu Fabra, which enables language models to teach themselves how to use external tools such as search engines, calculators, and translation systems via API calls. The authors claim that this approach addresses the limitations of large language models (LLMs), which often struggle with basic functionalities such as arithmetic operations or factual lookup.</w:t>
      </w:r>
    </w:p>
    <w:p>
      <w:pPr>
        <w:jc w:val="both"/>
      </w:pPr>
      <w:r>
        <w:rPr/>
        <w:t xml:space="preserve"/>
      </w:r>
    </w:p>
    <w:p>
      <w:pPr>
        <w:jc w:val="both"/>
      </w:pPr>
      <w:r>
        <w:rPr/>
        <w:t xml:space="preserve">The article provides a detailed explanation of how Toolformer works and its benefits. It highlights that the approach is informed by in-context learning techniques and enables the trained LLM to learn to use a variety of tools and select which tool to use when and how. The authors also present an empirical study where they applied Toolformer to a pretrained 6.7B parameter GPT-J LLM and evaluated it on downstream tasks such as mathematical reasoning and question answering. They claim that Toolformer achieved strong zero-shot results in the experiments, outperforming a much larger GPT-3 model and other baselines.</w:t>
      </w:r>
    </w:p>
    <w:p>
      <w:pPr>
        <w:jc w:val="both"/>
      </w:pPr>
      <w:r>
        <w:rPr/>
        <w:t xml:space="preserve"/>
      </w:r>
    </w:p>
    <w:p>
      <w:pPr>
        <w:jc w:val="both"/>
      </w:pPr>
      <w:r>
        <w:rPr/>
        <w:t xml:space="preserve">However, the article has some potential biases and limitations. Firstly, it presents only one side of the argument without exploring any counterarguments or potential risks associated with using Toolformer or similar approaches. For instance, it does not discuss whether self-learning models could potentially lead to biased or inaccurate results if they learn from flawed data sources or APIs.</w:t>
      </w:r>
    </w:p>
    <w:p>
      <w:pPr>
        <w:jc w:val="both"/>
      </w:pPr>
      <w:r>
        <w:rPr/>
        <w:t xml:space="preserve"/>
      </w:r>
    </w:p>
    <w:p>
      <w:pPr>
        <w:jc w:val="both"/>
      </w:pPr>
      <w:r>
        <w:rPr/>
        <w:t xml:space="preserve">Secondly, the article seems promotional in nature as it does not provide any critical analysis of Toolformer's limitations or drawbacks. It also does not compare Toolformer with other existing approaches for improving LLMs' performance on basic functionalities.</w:t>
      </w:r>
    </w:p>
    <w:p>
      <w:pPr>
        <w:jc w:val="both"/>
      </w:pPr>
      <w:r>
        <w:rPr/>
        <w:t xml:space="preserve"/>
      </w:r>
    </w:p>
    <w:p>
      <w:pPr>
        <w:jc w:val="both"/>
      </w:pPr>
      <w:r>
        <w:rPr/>
        <w:t xml:space="preserve">Thirdly, while the authors claim that Toolformer's approach is agnostic of the training dataset, they do not provide enough evidence to support this claim. It would be helpful if they could explain how their approach ensures generalization across different datasets.</w:t>
      </w:r>
    </w:p>
    <w:p>
      <w:pPr>
        <w:jc w:val="both"/>
      </w:pPr>
      <w:r>
        <w:rPr/>
        <w:t xml:space="preserve"/>
      </w:r>
    </w:p>
    <w:p>
      <w:pPr>
        <w:jc w:val="both"/>
      </w:pPr>
      <w:r>
        <w:rPr/>
        <w:t xml:space="preserve">In conclusion, while the article provides an interesting insight into a new approach for improving LLMs' performance on basic functionalities using external tools via API calls, it lacks critical analysis and exploration of potential risks associated with self-learning models. Therefore, readers should take these limitations into account when interpreting the claims made in this article.</w:t>
      </w:r>
    </w:p>
    <w:p>
      <w:pPr>
        <w:pStyle w:val="Heading1"/>
      </w:pPr>
      <w:bookmarkStart w:id="5" w:name="_Toc5"/>
      <w:r>
        <w:t>Topics for further research:</w:t>
      </w:r>
      <w:bookmarkEnd w:id="5"/>
    </w:p>
    <w:p>
      <w:pPr>
        <w:spacing w:after="0"/>
        <w:numPr>
          <w:ilvl w:val="0"/>
          <w:numId w:val="2"/>
        </w:numPr>
      </w:pPr>
      <w:r>
        <w:rPr/>
        <w:t xml:space="preserve">Risks associated with self-learning models in AI
</w:t>
      </w:r>
    </w:p>
    <w:p>
      <w:pPr>
        <w:spacing w:after="0"/>
        <w:numPr>
          <w:ilvl w:val="0"/>
          <w:numId w:val="2"/>
        </w:numPr>
      </w:pPr>
      <w:r>
        <w:rPr/>
        <w:t xml:space="preserve">Limitations of large language models (LLMs)
</w:t>
      </w:r>
    </w:p>
    <w:p>
      <w:pPr>
        <w:spacing w:after="0"/>
        <w:numPr>
          <w:ilvl w:val="0"/>
          <w:numId w:val="2"/>
        </w:numPr>
      </w:pPr>
      <w:r>
        <w:rPr/>
        <w:t xml:space="preserve">Comparison of Toolformer with other approaches for improving LLMs' performance
</w:t>
      </w:r>
    </w:p>
    <w:p>
      <w:pPr>
        <w:spacing w:after="0"/>
        <w:numPr>
          <w:ilvl w:val="0"/>
          <w:numId w:val="2"/>
        </w:numPr>
      </w:pPr>
      <w:r>
        <w:rPr/>
        <w:t xml:space="preserve">Biases in AI and machine learning models
</w:t>
      </w:r>
    </w:p>
    <w:p>
      <w:pPr>
        <w:spacing w:after="0"/>
        <w:numPr>
          <w:ilvl w:val="0"/>
          <w:numId w:val="2"/>
        </w:numPr>
      </w:pPr>
      <w:r>
        <w:rPr/>
        <w:t xml:space="preserve">Generalization of machine learning models across different datasets
</w:t>
      </w:r>
    </w:p>
    <w:p>
      <w:pPr>
        <w:numPr>
          <w:ilvl w:val="0"/>
          <w:numId w:val="2"/>
        </w:numPr>
      </w:pPr>
      <w:r>
        <w:rPr/>
        <w:t xml:space="preserve">Accuracy and bias in data sources and APIs used for machine learning models</w:t>
      </w:r>
    </w:p>
    <w:p>
      <w:pPr>
        <w:pStyle w:val="Heading1"/>
      </w:pPr>
      <w:bookmarkStart w:id="6" w:name="_Toc6"/>
      <w:r>
        <w:t>Report location:</w:t>
      </w:r>
      <w:bookmarkEnd w:id="6"/>
    </w:p>
    <w:p>
      <w:hyperlink r:id="rId8" w:history="1">
        <w:r>
          <w:rPr>
            <w:color w:val="2980b9"/>
            <w:u w:val="single"/>
          </w:rPr>
          <w:t xml:space="preserve">https://www.fullpicture.app/item/4dd03b9e2550e2431484beedde10d80f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5F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ncedreview.com/2023/02/16/meta-ai-upfs-toolformer-enabling-language-models-to-teach-themselves-to-use-external-tools/" TargetMode="External"/><Relationship Id="rId8" Type="http://schemas.openxmlformats.org/officeDocument/2006/relationships/hyperlink" Target="https://www.fullpicture.app/item/4dd03b9e2550e2431484beedde10d8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2023-12-16T20:56:29+01:00</dcterms:created>
  <dcterms:modified xsi:type="dcterms:W3CDTF">2023-12-16T20:56:29+01:00</dcterms:modified>
</cp:coreProperties>
</file>

<file path=docProps/custom.xml><?xml version="1.0" encoding="utf-8"?>
<Properties xmlns="http://schemas.openxmlformats.org/officeDocument/2006/custom-properties" xmlns:vt="http://schemas.openxmlformats.org/officeDocument/2006/docPropsVTypes"/>
</file>