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Prevalence, Antimicrobial Resistance, and Molecular Characterization of Campylobacter Isolated from Broilers and Broiler Meat Raised without Antibiotics - PMC</w:t>
      </w:r>
      <w:br/>
      <w:hyperlink r:id="rId7" w:history="1">
        <w:r>
          <w:rPr>
            <w:color w:val="2980b9"/>
            <w:u w:val="single"/>
          </w:rPr>
          <w:t xml:space="preserve">https://www.ncbi.nlm.nih.gov/pmc/articles/PMC9241809/</w:t>
        </w:r>
      </w:hyperlink>
    </w:p>
    <w:p>
      <w:pPr>
        <w:pStyle w:val="Heading1"/>
      </w:pPr>
      <w:bookmarkStart w:id="2" w:name="_Toc2"/>
      <w:r>
        <w:t>Article summary:</w:t>
      </w:r>
      <w:bookmarkEnd w:id="2"/>
    </w:p>
    <w:p>
      <w:pPr>
        <w:jc w:val="both"/>
      </w:pPr>
      <w:r>
        <w:rPr/>
        <w:t xml:space="preserve">1. 美国家禽是弯曲杆菌传播给人类的主要来源之一。</w:t>
      </w:r>
    </w:p>
    <w:p>
      <w:pPr>
        <w:jc w:val="both"/>
      </w:pPr>
      <w:r>
        <w:rPr/>
        <w:t xml:space="preserve">2. 在没有使用抗生素的养殖条件下，零售鸡肉和农场样本中弯曲杆菌的流行率存在差异。</w:t>
      </w:r>
    </w:p>
    <w:p>
      <w:pPr>
        <w:jc w:val="both"/>
      </w:pPr>
      <w:r>
        <w:rPr/>
        <w:t xml:space="preserve">3. 部分弯曲杆菌分离株对多种抗生素具有耐药性。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该文章是一项关于在没有使用抗生素的情况下饲养的肉鸡和肉禽中弯曲杆菌的流行率、抗微生物药物耐药性和分子特征的研究。文章提供了有关这些方面的数据，但也存在一些潜在偏见和不足之处。</w:t>
      </w:r>
    </w:p>
    <w:p>
      <w:pPr>
        <w:jc w:val="both"/>
      </w:pPr>
      <w:r>
        <w:rPr/>
        <w:t xml:space="preserve"/>
      </w:r>
    </w:p>
    <w:p>
      <w:pPr>
        <w:jc w:val="both"/>
      </w:pPr>
      <w:r>
        <w:rPr/>
        <w:t xml:space="preserve">首先，文章可能存在片面报道。虽然文章指出了肉类样品中弯曲杆菌的高流行率，但未探讨其他可能导致此现象的因素，如加工过程或交叉污染等。此外，文章未考虑其他可能影响结果的因素，如样本来源、采集方法和实验室技术等。</w:t>
      </w:r>
    </w:p>
    <w:p>
      <w:pPr>
        <w:jc w:val="both"/>
      </w:pPr>
      <w:r>
        <w:rPr/>
        <w:t xml:space="preserve"/>
      </w:r>
    </w:p>
    <w:p>
      <w:pPr>
        <w:jc w:val="both"/>
      </w:pPr>
      <w:r>
        <w:rPr/>
        <w:t xml:space="preserve">其次，文章提出了一些主张，但缺乏支持证据。例如，在讨论NAE饲养方式对弯曲杆菌流行率和特征的影响时，文章未提供任何数据或研究结果来支持其结论。此外，在讨论多重耐药性时，文章未说明是否存在其他因素（如环境或人类活动）可能导致细菌产生耐药性。</w:t>
      </w:r>
    </w:p>
    <w:p>
      <w:pPr>
        <w:jc w:val="both"/>
      </w:pPr>
      <w:r>
        <w:rPr/>
        <w:t xml:space="preserve"/>
      </w:r>
    </w:p>
    <w:p>
      <w:pPr>
        <w:jc w:val="both"/>
      </w:pPr>
      <w:r>
        <w:rPr/>
        <w:t xml:space="preserve">第三，该研究可能存在偏袒。尽管作者声称他们没有收到任何利益冲突，并且他们从多个来源获得了资金支持，但文章未探讨任何可能导致偏袒的因素。例如，作者是否与肉类生产商或抗生素制造商有联系？这些因素可能会影响研究结果和结论。</w:t>
      </w:r>
    </w:p>
    <w:p>
      <w:pPr>
        <w:jc w:val="both"/>
      </w:pPr>
      <w:r>
        <w:rPr/>
        <w:t xml:space="preserve"/>
      </w:r>
    </w:p>
    <w:p>
      <w:pPr>
        <w:jc w:val="both"/>
      </w:pPr>
      <w:r>
        <w:rPr/>
        <w:t xml:space="preserve">最后，该文章未探索任何潜在风险或反驳观点。虽然文章提供了一些数据和结论，但它没有探讨任何可能存在的风险或其他观点。例如，文章未讨论使用抗生素对肉禽饲养的影响，也未考虑其他可能导致弯曲杆菌耐药性的因素。</w:t>
      </w:r>
    </w:p>
    <w:p>
      <w:pPr>
        <w:jc w:val="both"/>
      </w:pPr>
      <w:r>
        <w:rPr/>
        <w:t xml:space="preserve"/>
      </w:r>
    </w:p>
    <w:p>
      <w:pPr>
        <w:jc w:val="both"/>
      </w:pPr>
      <w:r>
        <w:rPr/>
        <w:t xml:space="preserve">综上所述，该研究提供了有关NAE饲养方式下弯曲杆菌流行率和特征的一些数据和结论。然而，它也存在一些潜在偏见和不足之处，并且需要更全面地考虑其他可能影响结果的因素。</w:t>
      </w:r>
    </w:p>
    <w:p>
      <w:pPr>
        <w:pStyle w:val="Heading1"/>
      </w:pPr>
      <w:bookmarkStart w:id="5" w:name="_Toc5"/>
      <w:r>
        <w:t>Topics for further research:</w:t>
      </w:r>
      <w:bookmarkEnd w:id="5"/>
    </w:p>
    <w:p>
      <w:pPr>
        <w:spacing w:after="0"/>
        <w:numPr>
          <w:ilvl w:val="0"/>
          <w:numId w:val="2"/>
        </w:numPr>
      </w:pPr>
      <w:r>
        <w:rPr/>
        <w:t xml:space="preserve">Other factors affecting prevalence of Campylobacter in meat products
</w:t>
      </w:r>
    </w:p>
    <w:p>
      <w:pPr>
        <w:spacing w:after="0"/>
        <w:numPr>
          <w:ilvl w:val="0"/>
          <w:numId w:val="2"/>
        </w:numPr>
      </w:pPr>
      <w:r>
        <w:rPr/>
        <w:t xml:space="preserve">Potential biases in the study
</w:t>
      </w:r>
    </w:p>
    <w:p>
      <w:pPr>
        <w:spacing w:after="0"/>
        <w:numPr>
          <w:ilvl w:val="0"/>
          <w:numId w:val="2"/>
        </w:numPr>
      </w:pPr>
      <w:r>
        <w:rPr/>
        <w:t xml:space="preserve">Lack of supporting evidence for some claims
</w:t>
      </w:r>
    </w:p>
    <w:p>
      <w:pPr>
        <w:spacing w:after="0"/>
        <w:numPr>
          <w:ilvl w:val="0"/>
          <w:numId w:val="2"/>
        </w:numPr>
      </w:pPr>
      <w:r>
        <w:rPr/>
        <w:t xml:space="preserve">Other factors contributing to antibiotic resistance in Campylobacter
</w:t>
      </w:r>
    </w:p>
    <w:p>
      <w:pPr>
        <w:spacing w:after="0"/>
        <w:numPr>
          <w:ilvl w:val="0"/>
          <w:numId w:val="2"/>
        </w:numPr>
      </w:pPr>
      <w:r>
        <w:rPr/>
        <w:t xml:space="preserve">Potential conflicts of interest
</w:t>
      </w:r>
    </w:p>
    <w:p>
      <w:pPr>
        <w:numPr>
          <w:ilvl w:val="0"/>
          <w:numId w:val="2"/>
        </w:numPr>
      </w:pPr>
      <w:r>
        <w:rPr/>
        <w:t xml:space="preserve">Lack of exploration of potential risks or opposing viewpoints</w:t>
      </w:r>
    </w:p>
    <w:p>
      <w:pPr>
        <w:pStyle w:val="Heading1"/>
      </w:pPr>
      <w:bookmarkStart w:id="6" w:name="_Toc6"/>
      <w:r>
        <w:t>Report location:</w:t>
      </w:r>
      <w:bookmarkEnd w:id="6"/>
    </w:p>
    <w:p>
      <w:hyperlink r:id="rId8" w:history="1">
        <w:r>
          <w:rPr>
            <w:color w:val="2980b9"/>
            <w:u w:val="single"/>
          </w:rPr>
          <w:t xml:space="preserve">https://www.fullpicture.app/item/4dd8b3365a1f559ab53857b6debe948e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43B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241809/" TargetMode="External"/><Relationship Id="rId8" Type="http://schemas.openxmlformats.org/officeDocument/2006/relationships/hyperlink" Target="https://www.fullpicture.app/item/4dd8b3365a1f559ab53857b6debe94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2023-12-04T17:09:12+01:00</dcterms:created>
  <dcterms:modified xsi:type="dcterms:W3CDTF">2023-12-04T17:09:12+01:00</dcterms:modified>
</cp:coreProperties>
</file>

<file path=docProps/custom.xml><?xml version="1.0" encoding="utf-8"?>
<Properties xmlns="http://schemas.openxmlformats.org/officeDocument/2006/custom-properties" xmlns:vt="http://schemas.openxmlformats.org/officeDocument/2006/docPropsVTypes"/>
</file>