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CDI and Coding Team Approach to Audits and Denials: The Best Defense is a Good Offense - PayerWatch</w:t>
      </w:r>
      <w:br/>
      <w:hyperlink r:id="rId7" w:history="1">
        <w:r>
          <w:rPr>
            <w:color w:val="2980b9"/>
            <w:u w:val="single"/>
          </w:rPr>
          <w:t xml:space="preserve">https://www.payerwatch.com/webinar/the-cdi-and-coding-team-approach-to-audits-and-denials-the-best-defense-is-a-good-offense/</w:t>
        </w:r>
      </w:hyperlink>
    </w:p>
    <w:p>
      <w:pPr>
        <w:pStyle w:val="Heading1"/>
      </w:pPr>
      <w:bookmarkStart w:id="2" w:name="_Toc2"/>
      <w:r>
        <w:t>Article summary:</w:t>
      </w:r>
      <w:bookmarkEnd w:id="2"/>
    </w:p>
    <w:p>
      <w:pPr>
        <w:jc w:val="both"/>
      </w:pPr>
      <w:r>
        <w:rPr/>
        <w:t xml:space="preserve">1. The best approach to successful denials/appeal management is a proactive methodology incorporating a multidisciplinary team.</w:t>
      </w:r>
    </w:p>
    <w:p>
      <w:pPr>
        <w:jc w:val="both"/>
      </w:pPr>
      <w:r>
        <w:rPr/>
        <w:t xml:space="preserve">2. Focus on a solid educational foundation, robust prevention tactics, and a well-developed process for data analysis to find success.</w:t>
      </w:r>
    </w:p>
    <w:p>
      <w:pPr>
        <w:jc w:val="both"/>
      </w:pPr>
      <w:r>
        <w:rPr/>
        <w:t xml:space="preserve">3. Learn from subject matter experts how to engage in a multidisciplinary approach to denials management that incorporates both reactive and proactive strategies.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CDI and Coding Team Approach to Audits and Denials, with two subject matter experts providing their insights into the topic. The article is written in an informative manner, providing clear explanations of the topics discussed as well as potential strategies for addressing denials management. The article does not appear to be biased or one-sided, presenting both sides of the issue equally and fairly. Additionally, the article does not appear to contain any promotional content or partiality towards any particular point of view or strategy. Furthermore, possible risks associated with audits and denials are noted throughout the article, providing readers with an understanding of potential pitfalls they may encounter when engaging in this type of activity. In conclusion, this article appears to be trustworthy and reliable in its presentation of information regarding audits and denials management.</w:t>
      </w:r>
    </w:p>
    <w:p>
      <w:pPr>
        <w:pStyle w:val="Heading1"/>
      </w:pPr>
      <w:bookmarkStart w:id="5" w:name="_Toc5"/>
      <w:r>
        <w:t>Topics for further research:</w:t>
      </w:r>
      <w:bookmarkEnd w:id="5"/>
    </w:p>
    <w:p>
      <w:pPr>
        <w:spacing w:after="0"/>
        <w:numPr>
          <w:ilvl w:val="0"/>
          <w:numId w:val="2"/>
        </w:numPr>
      </w:pPr>
      <w:r>
        <w:rPr/>
        <w:t xml:space="preserve">Denials management strategies</w:t>
      </w:r>
    </w:p>
    <w:p>
      <w:pPr>
        <w:spacing w:after="0"/>
        <w:numPr>
          <w:ilvl w:val="0"/>
          <w:numId w:val="2"/>
        </w:numPr>
      </w:pPr>
      <w:r>
        <w:rPr/>
        <w:t xml:space="preserve">Denials management best practices</w:t>
      </w:r>
    </w:p>
    <w:p>
      <w:pPr>
        <w:spacing w:after="0"/>
        <w:numPr>
          <w:ilvl w:val="0"/>
          <w:numId w:val="2"/>
        </w:numPr>
      </w:pPr>
      <w:r>
        <w:rPr/>
        <w:t xml:space="preserve">CDI and coding audit process</w:t>
      </w:r>
    </w:p>
    <w:p>
      <w:pPr>
        <w:spacing w:after="0"/>
        <w:numPr>
          <w:ilvl w:val="0"/>
          <w:numId w:val="2"/>
        </w:numPr>
      </w:pPr>
      <w:r>
        <w:rPr/>
        <w:t xml:space="preserve">Denials management software</w:t>
      </w:r>
    </w:p>
    <w:p>
      <w:pPr>
        <w:spacing w:after="0"/>
        <w:numPr>
          <w:ilvl w:val="0"/>
          <w:numId w:val="2"/>
        </w:numPr>
      </w:pPr>
      <w:r>
        <w:rPr/>
        <w:t xml:space="preserve">Denials management workflow</w:t>
      </w:r>
    </w:p>
    <w:p>
      <w:pPr>
        <w:numPr>
          <w:ilvl w:val="0"/>
          <w:numId w:val="2"/>
        </w:numPr>
      </w:pPr>
      <w:r>
        <w:rPr/>
        <w:t xml:space="preserve">Denials management training</w:t>
      </w:r>
    </w:p>
    <w:p>
      <w:pPr>
        <w:pStyle w:val="Heading1"/>
      </w:pPr>
      <w:bookmarkStart w:id="6" w:name="_Toc6"/>
      <w:r>
        <w:t>Report location:</w:t>
      </w:r>
      <w:bookmarkEnd w:id="6"/>
    </w:p>
    <w:p>
      <w:hyperlink r:id="rId8" w:history="1">
        <w:r>
          <w:rPr>
            <w:color w:val="2980b9"/>
            <w:u w:val="single"/>
          </w:rPr>
          <w:t xml:space="preserve">https://www.fullpicture.app/item/4dda9a9a0f3484250248ed7711d5b9b3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8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yerwatch.com/webinar/the-cdi-and-coding-team-approach-to-audits-and-denials-the-best-defense-is-a-good-offense/" TargetMode="External"/><Relationship Id="rId8" Type="http://schemas.openxmlformats.org/officeDocument/2006/relationships/hyperlink" Target="https://www.fullpicture.app/item/4dda9a9a0f3484250248ed7711d5b9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2023-02-22T21:24:33+01:00</dcterms:created>
  <dcterms:modified xsi:type="dcterms:W3CDTF">2023-02-22T21:24:33+01:00</dcterms:modified>
</cp:coreProperties>
</file>

<file path=docProps/custom.xml><?xml version="1.0" encoding="utf-8"?>
<Properties xmlns="http://schemas.openxmlformats.org/officeDocument/2006/custom-properties" xmlns:vt="http://schemas.openxmlformats.org/officeDocument/2006/docPropsVTypes"/>
</file>