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Hallmarks of aging: An expanding universe - ScienceDirect</w:t>
      </w:r>
      <w:br/>
      <w:hyperlink r:id="rId7" w:history="1">
        <w:r>
          <w:rPr>
            <w:color w:val="2980b9"/>
            <w:u w:val="single"/>
          </w:rPr>
          <w:t xml:space="preserve">https://www.sciencedirect.com/science/article/abs/pii/S0092867422013770</w:t>
        </w:r>
      </w:hyperlink>
    </w:p>
    <w:p>
      <w:pPr>
        <w:pStyle w:val="Heading1"/>
      </w:pPr>
      <w:bookmarkStart w:id="2" w:name="_Toc2"/>
      <w:r>
        <w:t>Article summary:</w:t>
      </w:r>
      <w:bookmarkEnd w:id="2"/>
    </w:p>
    <w:p>
      <w:pPr>
        <w:jc w:val="both"/>
      </w:pPr>
      <w:r>
        <w:rPr/>
        <w:t xml:space="preserve">1. The article proposes twelve hallmarks of aging, including genomic instability, telomere attrition, epigenetic alterations, loss of proteostasis, disabled macroautophagy, deregulated nutrient-sensing, mitochondrial dysfunction, cellular senescence, stem cell exhaustion, altered intercellular communication, chronic inflammation and dysbiosis.</w:t>
      </w:r>
    </w:p>
    <w:p>
      <w:pPr>
        <w:jc w:val="both"/>
      </w:pPr>
      <w:r>
        <w:rPr/>
        <w:t xml:space="preserve">2. These hallmarks are interconnected with each other and with the recently proposed hallmarks of health.</w:t>
      </w:r>
    </w:p>
    <w:p>
      <w:pPr>
        <w:jc w:val="both"/>
      </w:pPr>
      <w:r>
        <w:rPr/>
        <w:t xml:space="preserve">3. The article suggests that aging can be decelerated or reversed by therapeutic interventions on these hallmarks.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 clear and concise manner and provides an overview of the twelve hallmarks of aging. It is well-referenced and includes citations from reputable sources such as ScienceDirect and Elsevier Inc., which adds to its trustworthiness and reliability. The article does not appear to be biased or one-sided in its reporting; it presents both sides equally and does not make any unsupported claims or omit any points of consideration. Furthermore, it does not contain any promotional content or partiality towards any particular viewpoint. The article also notes possible risks associated with some of the interventions mentioned in the text.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Aging interventions</w:t>
      </w:r>
    </w:p>
    <w:p>
      <w:pPr>
        <w:spacing w:after="0"/>
        <w:numPr>
          <w:ilvl w:val="0"/>
          <w:numId w:val="2"/>
        </w:numPr>
      </w:pPr>
      <w:r>
        <w:rPr/>
        <w:t xml:space="preserve">Longevity research</w:t>
      </w:r>
    </w:p>
    <w:p>
      <w:pPr>
        <w:spacing w:after="0"/>
        <w:numPr>
          <w:ilvl w:val="0"/>
          <w:numId w:val="2"/>
        </w:numPr>
      </w:pPr>
      <w:r>
        <w:rPr/>
        <w:t xml:space="preserve">Cellular senescence</w:t>
      </w:r>
    </w:p>
    <w:p>
      <w:pPr>
        <w:spacing w:after="0"/>
        <w:numPr>
          <w:ilvl w:val="0"/>
          <w:numId w:val="2"/>
        </w:numPr>
      </w:pPr>
      <w:r>
        <w:rPr/>
        <w:t xml:space="preserve">Mitochondrial dysfunction</w:t>
      </w:r>
    </w:p>
    <w:p>
      <w:pPr>
        <w:spacing w:after="0"/>
        <w:numPr>
          <w:ilvl w:val="0"/>
          <w:numId w:val="2"/>
        </w:numPr>
      </w:pPr>
      <w:r>
        <w:rPr/>
        <w:t xml:space="preserve">Epigenetic changes</w:t>
      </w:r>
    </w:p>
    <w:p>
      <w:pPr>
        <w:numPr>
          <w:ilvl w:val="0"/>
          <w:numId w:val="2"/>
        </w:numPr>
      </w:pPr>
      <w:r>
        <w:rPr/>
        <w:t xml:space="preserve">Telomere shortening</w:t>
      </w:r>
    </w:p>
    <w:p>
      <w:pPr>
        <w:pStyle w:val="Heading1"/>
      </w:pPr>
      <w:bookmarkStart w:id="6" w:name="_Toc6"/>
      <w:r>
        <w:t>Report location:</w:t>
      </w:r>
      <w:bookmarkEnd w:id="6"/>
    </w:p>
    <w:p>
      <w:hyperlink r:id="rId8" w:history="1">
        <w:r>
          <w:rPr>
            <w:color w:val="2980b9"/>
            <w:u w:val="single"/>
          </w:rPr>
          <w:t xml:space="preserve">https://www.fullpicture.app/item/4dff8167668f95ecbfdb168249760542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D3C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2867422013770" TargetMode="External"/><Relationship Id="rId8" Type="http://schemas.openxmlformats.org/officeDocument/2006/relationships/hyperlink" Target="https://www.fullpicture.app/item/4dff8167668f95ecbfdb1682497605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2023-03-02T18:19:23+01:00</dcterms:created>
  <dcterms:modified xsi:type="dcterms:W3CDTF">2023-03-02T18:19:23+01:00</dcterms:modified>
</cp:coreProperties>
</file>

<file path=docProps/custom.xml><?xml version="1.0" encoding="utf-8"?>
<Properties xmlns="http://schemas.openxmlformats.org/officeDocument/2006/custom-properties" xmlns:vt="http://schemas.openxmlformats.org/officeDocument/2006/docPropsVTypes"/>
</file>