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SmallSat Companies Building and Launching Satellites - Nanalyze</w:t>
      </w:r>
      <w:br/>
      <w:hyperlink r:id="rId7" w:history="1">
        <w:r>
          <w:rPr>
            <w:color w:val="2980b9"/>
            <w:u w:val="single"/>
          </w:rPr>
          <w:t xml:space="preserve">https://www.nanalyze.com/2019/03/smallsat-companies-building-launching-satellites/</w:t>
        </w:r>
      </w:hyperlink>
    </w:p>
    <w:p>
      <w:pPr>
        <w:pStyle w:val="Heading1"/>
      </w:pPr>
      <w:bookmarkStart w:id="2" w:name="_Toc2"/>
      <w:r>
        <w:t>Article summary:</w:t>
      </w:r>
      <w:bookmarkEnd w:id="2"/>
    </w:p>
    <w:p>
      <w:pPr>
        <w:jc w:val="both"/>
      </w:pPr>
      <w:r>
        <w:rPr/>
        <w:t xml:space="preserve">1. The satellite industry accounts for about three-quarters of the $348 billion space economy, with an ever-increasing piece of that pie in small satellites or smallsats.</w:t>
      </w:r>
    </w:p>
    <w:p>
      <w:pPr>
        <w:jc w:val="both"/>
      </w:pPr>
      <w:r>
        <w:rPr/>
        <w:t xml:space="preserve">2. NewSpace startups are using smallsats in a variety of applications, including basic research, geospatial analysis, and various communication services.</w:t>
      </w:r>
    </w:p>
    <w:p>
      <w:pPr>
        <w:jc w:val="both"/>
      </w:pPr>
      <w:r>
        <w:rPr/>
        <w:t xml:space="preserve">3. Smallsat manufacturing and launch services are forecasted to reach $37 billion in cumulative revenues by 2027, with 6,500 smallsats set to launch during this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small satellite (smallsat) industry, highlighting six NewSpace companies building and launching satellites. The author notes that the satellite industry accounts for about three-quarters of the $348 billion space economy, with smallsats representing an ever-increasing piece of that pie. The article cites various reports and research to support its claims, including data from Bryce Space and Technology and SpaceWorks.</w:t>
      </w:r>
    </w:p>
    <w:p>
      <w:pPr>
        <w:jc w:val="both"/>
      </w:pPr>
      <w:r>
        <w:rPr/>
        <w:t xml:space="preserve"/>
      </w:r>
    </w:p>
    <w:p>
      <w:pPr>
        <w:jc w:val="both"/>
      </w:pPr>
      <w:r>
        <w:rPr/>
        <w:t xml:space="preserve">However, the article does have some potential biases and missing points of consideration. For example, it focuses primarily on startups in the smallsat industry, without discussing established players like SpaceX or OneWeb. Additionally, while it mentions the potential risks associated with investing in satellite stocks, it does not explore these risks in depth or provide a balanced view of the industry.</w:t>
      </w:r>
    </w:p>
    <w:p>
      <w:pPr>
        <w:jc w:val="both"/>
      </w:pPr>
      <w:r>
        <w:rPr/>
        <w:t xml:space="preserve"/>
      </w:r>
    </w:p>
    <w:p>
      <w:pPr>
        <w:jc w:val="both"/>
      </w:pPr>
      <w:r>
        <w:rPr/>
        <w:t xml:space="preserve">The article also includes some promotional content for certain companies, such as Orbex's claim that its rocket will be 30% lighter and 20% more efficient than any other vehicle in the small launcher category. While this claim may be true, it is presented without any evidence to support it.</w:t>
      </w:r>
    </w:p>
    <w:p>
      <w:pPr>
        <w:jc w:val="both"/>
      </w:pPr>
      <w:r>
        <w:rPr/>
        <w:t xml:space="preserve"/>
      </w:r>
    </w:p>
    <w:p>
      <w:pPr>
        <w:jc w:val="both"/>
      </w:pPr>
      <w:r>
        <w:rPr/>
        <w:t xml:space="preserve">Overall, while the article provides a useful overview of the smallsat industry and highlights some interesting startups to watch, readers should approach it with a critical eye and seek out additional sources to gain a more complete understanding of the industry.</w:t>
      </w:r>
    </w:p>
    <w:p>
      <w:pPr>
        <w:pStyle w:val="Heading1"/>
      </w:pPr>
      <w:bookmarkStart w:id="5" w:name="_Toc5"/>
      <w:r>
        <w:t>Topics for further research:</w:t>
      </w:r>
      <w:bookmarkEnd w:id="5"/>
    </w:p>
    <w:p>
      <w:pPr>
        <w:spacing w:after="0"/>
        <w:numPr>
          <w:ilvl w:val="0"/>
          <w:numId w:val="2"/>
        </w:numPr>
      </w:pPr>
      <w:r>
        <w:rPr/>
        <w:t xml:space="preserve">Established players in the smallsat industry
</w:t>
      </w:r>
    </w:p>
    <w:p>
      <w:pPr>
        <w:spacing w:after="0"/>
        <w:numPr>
          <w:ilvl w:val="0"/>
          <w:numId w:val="2"/>
        </w:numPr>
      </w:pPr>
      <w:r>
        <w:rPr/>
        <w:t xml:space="preserve">Risks associated with investing in satellite stocks
</w:t>
      </w:r>
    </w:p>
    <w:p>
      <w:pPr>
        <w:spacing w:after="0"/>
        <w:numPr>
          <w:ilvl w:val="0"/>
          <w:numId w:val="2"/>
        </w:numPr>
      </w:pPr>
      <w:r>
        <w:rPr/>
        <w:t xml:space="preserve">Comparison of smallsat launch vehicles and their capabilities
</w:t>
      </w:r>
    </w:p>
    <w:p>
      <w:pPr>
        <w:spacing w:after="0"/>
        <w:numPr>
          <w:ilvl w:val="0"/>
          <w:numId w:val="2"/>
        </w:numPr>
      </w:pPr>
      <w:r>
        <w:rPr/>
        <w:t xml:space="preserve">Regulatory challenges facing the smallsat industry
</w:t>
      </w:r>
    </w:p>
    <w:p>
      <w:pPr>
        <w:spacing w:after="0"/>
        <w:numPr>
          <w:ilvl w:val="0"/>
          <w:numId w:val="2"/>
        </w:numPr>
      </w:pPr>
      <w:r>
        <w:rPr/>
        <w:t xml:space="preserve">Environmental impact of smallsat launches
</w:t>
      </w:r>
    </w:p>
    <w:p>
      <w:pPr>
        <w:numPr>
          <w:ilvl w:val="0"/>
          <w:numId w:val="2"/>
        </w:numPr>
      </w:pPr>
      <w:r>
        <w:rPr/>
        <w:t xml:space="preserve">Potential applications and markets for smallsat technology beyond Earth observation and communications</w:t>
      </w:r>
    </w:p>
    <w:p>
      <w:pPr>
        <w:pStyle w:val="Heading1"/>
      </w:pPr>
      <w:bookmarkStart w:id="6" w:name="_Toc6"/>
      <w:r>
        <w:t>Report location:</w:t>
      </w:r>
      <w:bookmarkEnd w:id="6"/>
    </w:p>
    <w:p>
      <w:hyperlink r:id="rId8" w:history="1">
        <w:r>
          <w:rPr>
            <w:color w:val="2980b9"/>
            <w:u w:val="single"/>
          </w:rPr>
          <w:t xml:space="preserve">https://www.fullpicture.app/item/4e00029800fad58f552b415883e56094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5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nalyze.com/2019/03/smallsat-companies-building-launching-satellites/" TargetMode="External"/><Relationship Id="rId8" Type="http://schemas.openxmlformats.org/officeDocument/2006/relationships/hyperlink" Target="https://www.fullpicture.app/item/4e00029800fad58f552b415883e56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2023-05-18T10:14:29+02:00</dcterms:created>
  <dcterms:modified xsi:type="dcterms:W3CDTF">2023-05-18T10:14:29+02:00</dcterms:modified>
</cp:coreProperties>
</file>

<file path=docProps/custom.xml><?xml version="1.0" encoding="utf-8"?>
<Properties xmlns="http://schemas.openxmlformats.org/officeDocument/2006/custom-properties" xmlns:vt="http://schemas.openxmlformats.org/officeDocument/2006/docPropsVTypes"/>
</file>