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Zwitterionic Sulfobetaine Hydrogel Electrolyte Building Separated Positive/Negative Ion Migration Channels for Aqueous Zn‐MnO2 Batteries with Superior Rate Capabilities - Mo - 2020 - Advanced Energy Materials - Wiley Online Library</w:t>
      </w:r>
      <w:br/>
      <w:hyperlink r:id="rId7" w:history="1">
        <w:r>
          <w:rPr>
            <w:color w:val="2980b9"/>
            <w:u w:val="single"/>
          </w:rPr>
          <w:t xml:space="preserve">https://onlinelibrary.wiley.com/doi/10.1002/aenm.202000035</w:t>
        </w:r>
      </w:hyperlink>
    </w:p>
    <w:p>
      <w:pPr>
        <w:pStyle w:val="Heading1"/>
      </w:pPr>
      <w:bookmarkStart w:id="2" w:name="_Toc2"/>
      <w:r>
        <w:t>Article summary:</w:t>
      </w:r>
      <w:bookmarkEnd w:id="2"/>
    </w:p>
    <w:p>
      <w:pPr>
        <w:jc w:val="both"/>
      </w:pPr>
      <w:r>
        <w:rPr/>
        <w:t xml:space="preserve">1. Polyzwitterions are a type of charged polymer with unique zwitterionic groups in a repeat unit, which have high water retention abilities and solubilities.</w:t>
      </w:r>
    </w:p>
    <w:p>
      <w:pPr>
        <w:jc w:val="both"/>
      </w:pPr>
      <w:r>
        <w:rPr/>
        <w:t xml:space="preserve">2. A novel hydrogel electrolyte based on zwitterionic sulfobetaine/cellulose semi-interpenetrating networks (ZSC-gel) was fabricated, which provided superior electrochemical performances and mechanical strengths in flexible aqueous Zn-MnO2 batteries.</w:t>
      </w:r>
    </w:p>
    <w:p>
      <w:pPr>
        <w:jc w:val="both"/>
      </w:pPr>
      <w:r>
        <w:rPr/>
        <w:t xml:space="preserve">3. The Zn-MnO2 battery with the polyzwitterion hydrogel electrolyte (polyzwitterion-battery) exhibited a high capacity of at 6.5 C with a retention of 90.42% of the initial capacity after 1200 cycles, even at 30 C an ultrafast charging–discharging up to 10 000 cycles was achieved with an average capacity of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fabrication process and performance results of the novel hydrogel electrolyte based on zwitterionic sulfobetaine/cellulose semi-interpenetrating networks (ZSC-gel). The article is well written and provides sufficient evidence for its claims, such as the high ionic conductivity of 24.6 mS cm−1 and high stretchability of 920%. It also presents both sides equally by discussing both traditional lithium-ion batteries (LIBs) and aqueous zinc manganese-dioxide (Zn-MnO2) batteries with neural/mild electrolytes. </w:t>
      </w:r>
    </w:p>
    <w:p>
      <w:pPr>
        <w:jc w:val="both"/>
      </w:pPr>
      <w:r>
        <w:rPr/>
        <w:t xml:space="preserve">However, there are some potential biases that should be noted. For example, the article does not discuss any possible risks associated with using this new technology or any unexplored counterarguments that could be made against it. Additionally, there is no mention of any promotional content or partiality in the article which could lead to biased reporting or unsupported claims being made about the technology. </w:t>
      </w:r>
    </w:p>
    <w:p>
      <w:pPr>
        <w:jc w:val="both"/>
      </w:pPr>
      <w:r>
        <w:rPr/>
        <w:t xml:space="preserve">In conclusion, while this article is overall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Risks associated with hydrogel electrolyte</w:t>
      </w:r>
    </w:p>
    <w:p>
      <w:pPr>
        <w:spacing w:after="0"/>
        <w:numPr>
          <w:ilvl w:val="0"/>
          <w:numId w:val="2"/>
        </w:numPr>
      </w:pPr>
      <w:r>
        <w:rPr/>
        <w:t xml:space="preserve">Counterarguments against hydrogel electrolyte</w:t>
      </w:r>
    </w:p>
    <w:p>
      <w:pPr>
        <w:spacing w:after="0"/>
        <w:numPr>
          <w:ilvl w:val="0"/>
          <w:numId w:val="2"/>
        </w:numPr>
      </w:pPr>
      <w:r>
        <w:rPr/>
        <w:t xml:space="preserve">Promotional content related to hydrogel electrolyte</w:t>
      </w:r>
    </w:p>
    <w:p>
      <w:pPr>
        <w:spacing w:after="0"/>
        <w:numPr>
          <w:ilvl w:val="0"/>
          <w:numId w:val="2"/>
        </w:numPr>
      </w:pPr>
      <w:r>
        <w:rPr/>
        <w:t xml:space="preserve">Unbiased reporting on hydrogel electrolyte</w:t>
      </w:r>
    </w:p>
    <w:p>
      <w:pPr>
        <w:spacing w:after="0"/>
        <w:numPr>
          <w:ilvl w:val="0"/>
          <w:numId w:val="2"/>
        </w:numPr>
      </w:pPr>
      <w:r>
        <w:rPr/>
        <w:t xml:space="preserve">Unsupported claims about hydrogel electrolyte</w:t>
      </w:r>
    </w:p>
    <w:p>
      <w:pPr>
        <w:numPr>
          <w:ilvl w:val="0"/>
          <w:numId w:val="2"/>
        </w:numPr>
      </w:pPr>
      <w:r>
        <w:rPr/>
        <w:t xml:space="preserve">Alternative technologies to hydrogel electrolyte</w:t>
      </w:r>
    </w:p>
    <w:p>
      <w:pPr>
        <w:pStyle w:val="Heading1"/>
      </w:pPr>
      <w:bookmarkStart w:id="6" w:name="_Toc6"/>
      <w:r>
        <w:t>Report location:</w:t>
      </w:r>
      <w:bookmarkEnd w:id="6"/>
    </w:p>
    <w:p>
      <w:hyperlink r:id="rId8" w:history="1">
        <w:r>
          <w:rPr>
            <w:color w:val="2980b9"/>
            <w:u w:val="single"/>
          </w:rPr>
          <w:t xml:space="preserve">https://www.fullpicture.app/item/4e2f2ba3b42718d93a6e937ccea731db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A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nm.202000035" TargetMode="External"/><Relationship Id="rId8" Type="http://schemas.openxmlformats.org/officeDocument/2006/relationships/hyperlink" Target="https://www.fullpicture.app/item/4e2f2ba3b42718d93a6e937ccea731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2023-02-18T02:26:23+01:00</dcterms:created>
  <dcterms:modified xsi:type="dcterms:W3CDTF">2023-02-18T02:26:23+01:00</dcterms:modified>
</cp:coreProperties>
</file>

<file path=docProps/custom.xml><?xml version="1.0" encoding="utf-8"?>
<Properties xmlns="http://schemas.openxmlformats.org/officeDocument/2006/custom-properties" xmlns:vt="http://schemas.openxmlformats.org/officeDocument/2006/docPropsVTypes"/>
</file>