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developing Human Connectome Project (dHCP) automated resting-state functional processing framework for newborn infants - ScienceDirect</w:t>
      </w:r>
      <w:br/>
      <w:hyperlink r:id="rId7" w:history="1">
        <w:r>
          <w:rPr>
            <w:color w:val="2980b9"/>
            <w:u w:val="single"/>
          </w:rPr>
          <w:t xml:space="preserve">https://www.sciencedirect.com/science/article/pii/S1053811920307898</w:t>
        </w:r>
      </w:hyperlink>
    </w:p>
    <w:p>
      <w:pPr>
        <w:pStyle w:val="Heading1"/>
      </w:pPr>
      <w:bookmarkStart w:id="2" w:name="_Toc2"/>
      <w:r>
        <w:t>Article summary:</w:t>
      </w:r>
      <w:bookmarkEnd w:id="2"/>
    </w:p>
    <w:p>
      <w:pPr>
        <w:jc w:val="both"/>
      </w:pPr>
      <w:r>
        <w:rPr/>
        <w:t xml:space="preserve">1. The developing Human Connectome Project (dHCP) is creating a 4-dimensional connectome of early life spanning 20–45 weeks post-menstrual age.</w:t>
      </w:r>
    </w:p>
    <w:p>
      <w:pPr>
        <w:jc w:val="both"/>
      </w:pPr>
      <w:r>
        <w:rPr/>
        <w:t xml:space="preserve">2. This paper presents an automated and robust pipeline to minimally pre-process highly confounded neonatal resting-state fMRI data, with integrated dynamic distortion and motion correction, a robust multimodal registration approach, bespoke denoising, and an automated QC framework.</w:t>
      </w:r>
    </w:p>
    <w:p>
      <w:pPr>
        <w:jc w:val="both"/>
      </w:pPr>
      <w:r>
        <w:rPr/>
        <w:t xml:space="preserve">3. The pipeline has been assessed on a large cohort of dHCP subjects, showing significant improvements in SNR and detection of high quality RSNs from neonates.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developing Human Connectome Project (dHCP) automated resting-state functional processing framework for newborn infants” provides an overview of the dHCP project and its associated pre-processing pipeline for neonatal fMRI data. The article is well written and provides a detailed description of the pipeline stages as well as their assessment procedures and results.</w:t>
      </w:r>
    </w:p>
    <w:p>
      <w:pPr>
        <w:jc w:val="both"/>
      </w:pPr>
      <w:r>
        <w:rPr/>
        <w:t xml:space="preserve">The trustworthiness and reliability of the article can be evaluated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In terms of potential biases and their sources, the authors do not mention any potential conflicts of interest that may have influenced the research or results presented in this article. Furthermore, they do not provide any information about funding sources or other external influences that may have impacted the research process or outcomes reported in this article.</w:t>
      </w:r>
    </w:p>
    <w:p>
      <w:pPr>
        <w:jc w:val="both"/>
      </w:pPr>
      <w:r>
        <w:rPr/>
        <w:t xml:space="preserve">The authors also do not present any one-sided reporting or unsupported claims in this article; instead they provide detailed descriptions of each stage of the pipeline as well as their assessment procedures and results. Additionally, all claims made in this article are supported by evidence from studies conducted on large cohorts of dHCP subjects which demonstrate significant improvements in SNR and detection of high quality RSNs from neonates. </w:t>
      </w:r>
    </w:p>
    <w:p>
      <w:pPr>
        <w:jc w:val="both"/>
      </w:pPr>
      <w:r>
        <w:rPr/>
        <w:t xml:space="preserve">The authors also do not omit any important points of consideration or unexplored counterarguments in this article; instead they provide a comprehensive overview of the dHCP project as well as its associated pre-processing pipeline for neonatal fMRI data. Furthermore, there is no promotional content or partiality present in this article; instead it provides an unbiased overview of the dHCP project</w:t>
      </w:r>
    </w:p>
    <w:p>
      <w:pPr>
        <w:pStyle w:val="Heading1"/>
      </w:pPr>
      <w:bookmarkStart w:id="5" w:name="_Toc5"/>
      <w:r>
        <w:t>Topics for further research:</w:t>
      </w:r>
      <w:bookmarkEnd w:id="5"/>
    </w:p>
    <w:p>
      <w:pPr>
        <w:spacing w:after="0"/>
        <w:numPr>
          <w:ilvl w:val="0"/>
          <w:numId w:val="2"/>
        </w:numPr>
      </w:pPr>
      <w:r>
        <w:rPr/>
        <w:t xml:space="preserve">Neonatal fMRI data pre-processing</w:t>
      </w:r>
    </w:p>
    <w:p>
      <w:pPr>
        <w:spacing w:after="0"/>
        <w:numPr>
          <w:ilvl w:val="0"/>
          <w:numId w:val="2"/>
        </w:numPr>
      </w:pPr>
      <w:r>
        <w:rPr/>
        <w:t xml:space="preserve">Neonatal fMRI data analysis</w:t>
      </w:r>
    </w:p>
    <w:p>
      <w:pPr>
        <w:spacing w:after="0"/>
        <w:numPr>
          <w:ilvl w:val="0"/>
          <w:numId w:val="2"/>
        </w:numPr>
      </w:pPr>
      <w:r>
        <w:rPr/>
        <w:t xml:space="preserve">Neonatal fMRI data quality assessment</w:t>
      </w:r>
    </w:p>
    <w:p>
      <w:pPr>
        <w:spacing w:after="0"/>
        <w:numPr>
          <w:ilvl w:val="0"/>
          <w:numId w:val="2"/>
        </w:numPr>
      </w:pPr>
      <w:r>
        <w:rPr/>
        <w:t xml:space="preserve">Neonatal fMRI data signal-to-noise ratio</w:t>
      </w:r>
    </w:p>
    <w:p>
      <w:pPr>
        <w:spacing w:after="0"/>
        <w:numPr>
          <w:ilvl w:val="0"/>
          <w:numId w:val="2"/>
        </w:numPr>
      </w:pPr>
      <w:r>
        <w:rPr/>
        <w:t xml:space="preserve">Neonatal fMRI data resting-state networks</w:t>
      </w:r>
    </w:p>
    <w:p>
      <w:pPr>
        <w:numPr>
          <w:ilvl w:val="0"/>
          <w:numId w:val="2"/>
        </w:numPr>
      </w:pPr>
      <w:r>
        <w:rPr/>
        <w:t xml:space="preserve">Neonatal fMRI data processing frameworks</w:t>
      </w:r>
    </w:p>
    <w:p>
      <w:pPr>
        <w:pStyle w:val="Heading1"/>
      </w:pPr>
      <w:bookmarkStart w:id="6" w:name="_Toc6"/>
      <w:r>
        <w:t>Report location:</w:t>
      </w:r>
      <w:bookmarkEnd w:id="6"/>
    </w:p>
    <w:p>
      <w:hyperlink r:id="rId8" w:history="1">
        <w:r>
          <w:rPr>
            <w:color w:val="2980b9"/>
            <w:u w:val="single"/>
          </w:rPr>
          <w:t xml:space="preserve">https://www.fullpicture.app/item/4e3dee66ebb3be26b868cf369a365837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E6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20307898" TargetMode="External"/><Relationship Id="rId8" Type="http://schemas.openxmlformats.org/officeDocument/2006/relationships/hyperlink" Target="https://www.fullpicture.app/item/4e3dee66ebb3be26b868cf369a3658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2023-02-28T17:43:21+01:00</dcterms:created>
  <dcterms:modified xsi:type="dcterms:W3CDTF">2023-02-28T17:43:21+01:00</dcterms:modified>
</cp:coreProperties>
</file>

<file path=docProps/custom.xml><?xml version="1.0" encoding="utf-8"?>
<Properties xmlns="http://schemas.openxmlformats.org/officeDocument/2006/custom-properties" xmlns:vt="http://schemas.openxmlformats.org/officeDocument/2006/docPropsVTypes"/>
</file>