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Pathogens | Free Full-Text | Retrospective Survival Analysis of Cats with Feline Infectious Peritonitis Treated with Polyprenyl Immunostimulant That Survived over 365 Days</w:t>
      </w:r>
      <w:br/>
      <w:hyperlink r:id="rId7" w:history="1">
        <w:r>
          <w:rPr>
            <w:color w:val="2980b9"/>
            <w:u w:val="single"/>
          </w:rPr>
          <w:t xml:space="preserve">https://www.mdpi.com/2076-0817/11/8/881</w:t>
        </w:r>
      </w:hyperlink>
    </w:p>
    <w:p>
      <w:pPr>
        <w:pStyle w:val="Heading1"/>
      </w:pPr>
      <w:bookmarkStart w:id="2" w:name="_Toc2"/>
      <w:r>
        <w:t>Article summary:</w:t>
      </w:r>
      <w:bookmarkEnd w:id="2"/>
    </w:p>
    <w:p>
      <w:pPr>
        <w:jc w:val="both"/>
      </w:pPr>
      <w:r>
        <w:rPr/>
        <w:t xml:space="preserve">1. Feline infectious peritonitis (FIP) is a major diagnostic and treatment challenge in feline medicine.</w:t>
      </w:r>
    </w:p>
    <w:p>
      <w:pPr>
        <w:jc w:val="both"/>
      </w:pPr>
      <w:r>
        <w:rPr/>
        <w:t xml:space="preserve">2. Polyprenyl Immunostimulant™ (PI) is an immune stimulant that enhances cell-mediated immunity by upregulating the innate immune response via Toll-like receptors, and has been used to treat cats with FIP.</w:t>
      </w:r>
    </w:p>
    <w:p>
      <w:pPr>
        <w:jc w:val="both"/>
      </w:pPr>
      <w:r>
        <w:rPr/>
        <w:t xml:space="preserve">3. A retrospective study of cats with FIP treated with PI orally for over 365 days showed that most of the cats had non-effusive FIP, and had a mean survival time of 2927 days (eight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retrospective analysis of cats with feline infectious peritonitis (FIP) treated with Polyprenyl Immunostimulant™ (PI). The authors provide evidence that PI is beneficial in the treatment of FIP, and suggest further studies are needed to establish the best protocols of use. </w:t>
      </w:r>
    </w:p>
    <w:p>
      <w:pPr>
        <w:jc w:val="both"/>
      </w:pPr>
      <w:r>
        <w:rPr/>
        <w:t xml:space="preserve">The article appears to be well researched and written in an objective manner, providing evidence from multiple sources to support its claims. The authors have provided detailed information on their methods, including the number of cats studied and how they were selected for inclusion in the study. Furthermore, they have provided detailed information on their results, including mean survival times and prognostic indicators. </w:t>
      </w:r>
    </w:p>
    <w:p>
      <w:pPr>
        <w:jc w:val="both"/>
      </w:pPr>
      <w:r>
        <w:rPr/>
        <w:t xml:space="preserve">The article does not appear to contain any promotional content or partiality towards any particular product or method of treatment. It also does not appear to present any risks associated with using PI as a treatment for FIP, which should be noted as this could potentially affect patient outcomes if not taken into consideration. Additionally, while the authors do note some potential limitations such as small sample size and lack of control group, they do not explore any counterarguments or other points of consideration which could be explored further in future studies. </w:t>
      </w:r>
    </w:p>
    <w:p>
      <w:pPr>
        <w:jc w:val="both"/>
      </w:pPr>
      <w:r>
        <w:rPr/>
        <w:t xml:space="preserve">In conclusion, this article appears to be well researched and written objectively without bias towards any particular product or method of treatment. However, it does lack exploration into counterarguments or other points of consideration which could be explored further in future studies.</w:t>
      </w:r>
    </w:p>
    <w:p>
      <w:pPr>
        <w:pStyle w:val="Heading1"/>
      </w:pPr>
      <w:bookmarkStart w:id="5" w:name="_Toc5"/>
      <w:r>
        <w:t>Topics for further research:</w:t>
      </w:r>
      <w:bookmarkEnd w:id="5"/>
    </w:p>
    <w:p>
      <w:pPr>
        <w:spacing w:after="0"/>
        <w:numPr>
          <w:ilvl w:val="0"/>
          <w:numId w:val="2"/>
        </w:numPr>
      </w:pPr>
      <w:r>
        <w:rPr/>
        <w:t xml:space="preserve">Feline infectious peritonitis treatment protocols</w:t>
      </w:r>
    </w:p>
    <w:p>
      <w:pPr>
        <w:spacing w:after="0"/>
        <w:numPr>
          <w:ilvl w:val="0"/>
          <w:numId w:val="2"/>
        </w:numPr>
      </w:pPr>
      <w:r>
        <w:rPr/>
        <w:t xml:space="preserve">Feline infectious peritonitis prognosis</w:t>
      </w:r>
    </w:p>
    <w:p>
      <w:pPr>
        <w:spacing w:after="0"/>
        <w:numPr>
          <w:ilvl w:val="0"/>
          <w:numId w:val="2"/>
        </w:numPr>
      </w:pPr>
      <w:r>
        <w:rPr/>
        <w:t xml:space="preserve">Polyprenyl Immunostimulant™ safety</w:t>
      </w:r>
    </w:p>
    <w:p>
      <w:pPr>
        <w:spacing w:after="0"/>
        <w:numPr>
          <w:ilvl w:val="0"/>
          <w:numId w:val="2"/>
        </w:numPr>
      </w:pPr>
      <w:r>
        <w:rPr/>
        <w:t xml:space="preserve">Feline infectious peritonitis risk factors</w:t>
      </w:r>
    </w:p>
    <w:p>
      <w:pPr>
        <w:spacing w:after="0"/>
        <w:numPr>
          <w:ilvl w:val="0"/>
          <w:numId w:val="2"/>
        </w:numPr>
      </w:pPr>
      <w:r>
        <w:rPr/>
        <w:t xml:space="preserve">Feline infectious peritonitis epidemiology</w:t>
      </w:r>
    </w:p>
    <w:p>
      <w:pPr>
        <w:numPr>
          <w:ilvl w:val="0"/>
          <w:numId w:val="2"/>
        </w:numPr>
      </w:pPr>
      <w:r>
        <w:rPr/>
        <w:t xml:space="preserve">Feline infectious peritonitis clinical trials</w:t>
      </w:r>
    </w:p>
    <w:p>
      <w:pPr>
        <w:pStyle w:val="Heading1"/>
      </w:pPr>
      <w:bookmarkStart w:id="6" w:name="_Toc6"/>
      <w:r>
        <w:t>Report location:</w:t>
      </w:r>
      <w:bookmarkEnd w:id="6"/>
    </w:p>
    <w:p>
      <w:hyperlink r:id="rId8" w:history="1">
        <w:r>
          <w:rPr>
            <w:color w:val="2980b9"/>
            <w:u w:val="single"/>
          </w:rPr>
          <w:t xml:space="preserve">https://www.fullpicture.app/item/4e5086178e96c09952b53b6590b21a38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6A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0817/11/8/881" TargetMode="External"/><Relationship Id="rId8" Type="http://schemas.openxmlformats.org/officeDocument/2006/relationships/hyperlink" Target="https://www.fullpicture.app/item/4e5086178e96c09952b53b6590b21a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2023-02-23T07:34:28+01:00</dcterms:created>
  <dcterms:modified xsi:type="dcterms:W3CDTF">2023-02-23T07:34:28+01:00</dcterms:modified>
</cp:coreProperties>
</file>

<file path=docProps/custom.xml><?xml version="1.0" encoding="utf-8"?>
<Properties xmlns="http://schemas.openxmlformats.org/officeDocument/2006/custom-properties" xmlns:vt="http://schemas.openxmlformats.org/officeDocument/2006/docPropsVTypes"/>
</file>