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Battery Supply Chain Tops BNEF Ranking for Third Consecutive Time, with Canada a Close Second | BloombergNEF</w:t>
      </w:r>
      <w:br/>
      <w:hyperlink r:id="rId7" w:history="1">
        <w:r>
          <w:rPr>
            <w:color w:val="2980b9"/>
            <w:u w:val="single"/>
          </w:rPr>
          <w:t xml:space="preserve">https://about.bnef.com/blog/chinas-battery-supply-chain-tops-bnef-ranking-for-third-consecutive-time-with-canada-a-close-second/</w:t>
        </w:r>
      </w:hyperlink>
    </w:p>
    <w:p>
      <w:pPr>
        <w:pStyle w:val="Heading1"/>
      </w:pPr>
      <w:bookmarkStart w:id="2" w:name="_Toc2"/>
      <w:r>
        <w:t>Article summary:</w:t>
      </w:r>
      <w:bookmarkEnd w:id="2"/>
    </w:p>
    <w:p>
      <w:pPr>
        <w:jc w:val="both"/>
      </w:pPr>
      <w:r>
        <w:rPr/>
        <w:t xml:space="preserve">1. China continues to dominate BloombergNEF’s global lithium-ion battery supply chain ranking for the third time in a row, due to its support for electric vehicle demand and investments in raw materials.</w:t>
      </w:r>
    </w:p>
    <w:p>
      <w:pPr>
        <w:jc w:val="both"/>
      </w:pPr>
      <w:r>
        <w:rPr/>
        <w:t xml:space="preserve">2. Canada has risen to second place in the rankings this year, thanks to its large raw material resources and mining activity, as well as its good positioning in ESG and infrastructure, innovation, and industry.</w:t>
      </w:r>
    </w:p>
    <w:p>
      <w:pPr>
        <w:jc w:val="both"/>
      </w:pPr>
      <w:r>
        <w:rPr/>
        <w:t xml:space="preserve">3. The US dropped to third in the rankings despite strong growth in battery demand due to the Inflation Reduction Act, while most European countries declined in their overall performance this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China's dominance of the global lithium-ion battery supply chain ranking for the third consecutive time, Canada's rise to second place in the rankings this year, and the US dropping to third despite strong growth in battery demand due to the Inflation Reduction Act. The article also provides insights into other countries' positions on the leaderboard such as Finland being fourth highest in Europe and Germany and Sweden's lack of domestic raw materials leading to a drop in their rankings. </w:t>
      </w:r>
    </w:p>
    <w:p>
      <w:pPr>
        <w:jc w:val="both"/>
      </w:pPr>
      <w:r>
        <w:rPr/>
        <w:t xml:space="preserve">However, there are some potential biases that should be noted when considering this article. Firstly, there is a lack of exploration into counterarguments or alternative perspectives which could provide a more balanced view of the situation. Additionally, there is no mention of any possible risks associated with China's dominance or any other country's position on the leaderboard which could be important considerations when assessing these rankings. Furthermore, there is no evidence provided for some of the claims made throughout the article which could weaken its credibility if not addressed. Finally, there is promotional content throughout which could be seen as biased towards certain countries or companies mentioned within it. </w:t>
      </w:r>
    </w:p>
    <w:p>
      <w:pPr>
        <w:jc w:val="both"/>
      </w:pPr>
      <w:r>
        <w:rPr/>
        <w:t xml:space="preserve">In conclusion, while this article provides an informative overview of BloombergNEF’s global lithium-ion battery supply chain ranking for 2022 and 2027, it should be read with caution due to potential biases present within it such as lack of exploration into counterarguments or alternative perspectives, no mention of any possible risks associated with China's dominance or any other country's position on the leaderboard, lack of evidence provided for some claims made throughout it, and promotional content throughout which could be seen as biased towards certain countries or companies mentioned within it.</w:t>
      </w:r>
    </w:p>
    <w:p>
      <w:pPr>
        <w:pStyle w:val="Heading1"/>
      </w:pPr>
      <w:bookmarkStart w:id="5" w:name="_Toc5"/>
      <w:r>
        <w:t>Topics for further research:</w:t>
      </w:r>
      <w:bookmarkEnd w:id="5"/>
    </w:p>
    <w:p>
      <w:pPr>
        <w:spacing w:after="0"/>
        <w:numPr>
          <w:ilvl w:val="0"/>
          <w:numId w:val="2"/>
        </w:numPr>
      </w:pPr>
      <w:r>
        <w:rPr/>
        <w:t xml:space="preserve">Lithium-ion battery supply chain risks</w:t>
      </w:r>
    </w:p>
    <w:p>
      <w:pPr>
        <w:spacing w:after="0"/>
        <w:numPr>
          <w:ilvl w:val="0"/>
          <w:numId w:val="2"/>
        </w:numPr>
      </w:pPr>
      <w:r>
        <w:rPr/>
        <w:t xml:space="preserve">Alternative perspectives on global lithium-ion battery supply chain</w:t>
      </w:r>
    </w:p>
    <w:p>
      <w:pPr>
        <w:spacing w:after="0"/>
        <w:numPr>
          <w:ilvl w:val="0"/>
          <w:numId w:val="2"/>
        </w:numPr>
      </w:pPr>
      <w:r>
        <w:rPr/>
        <w:t xml:space="preserve">Impact of Inflation Reduction Act on US battery demand</w:t>
      </w:r>
    </w:p>
    <w:p>
      <w:pPr>
        <w:spacing w:after="0"/>
        <w:numPr>
          <w:ilvl w:val="0"/>
          <w:numId w:val="2"/>
        </w:numPr>
      </w:pPr>
      <w:r>
        <w:rPr/>
        <w:t xml:space="preserve">European countries' lithium-ion battery supply chain rankings</w:t>
      </w:r>
    </w:p>
    <w:p>
      <w:pPr>
        <w:spacing w:after="0"/>
        <w:numPr>
          <w:ilvl w:val="0"/>
          <w:numId w:val="2"/>
        </w:numPr>
      </w:pPr>
      <w:r>
        <w:rPr/>
        <w:t xml:space="preserve">Evidence for BloombergNEF's global lithium-ion battery supply chain rankings</w:t>
      </w:r>
    </w:p>
    <w:p>
      <w:pPr>
        <w:numPr>
          <w:ilvl w:val="0"/>
          <w:numId w:val="2"/>
        </w:numPr>
      </w:pPr>
      <w:r>
        <w:rPr/>
        <w:t xml:space="preserve">Potential biases in BloombergNEF's global lithium-ion battery supply chain rankings</w:t>
      </w:r>
    </w:p>
    <w:p>
      <w:pPr>
        <w:pStyle w:val="Heading1"/>
      </w:pPr>
      <w:bookmarkStart w:id="6" w:name="_Toc6"/>
      <w:r>
        <w:t>Report location:</w:t>
      </w:r>
      <w:bookmarkEnd w:id="6"/>
    </w:p>
    <w:p>
      <w:hyperlink r:id="rId8" w:history="1">
        <w:r>
          <w:rPr>
            <w:color w:val="2980b9"/>
            <w:u w:val="single"/>
          </w:rPr>
          <w:t xml:space="preserve">https://www.fullpicture.app/item/4e6bb4bcdf396031ba01beeeb7738cb7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0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out.bnef.com/blog/chinas-battery-supply-chain-tops-bnef-ranking-for-third-consecutive-time-with-canada-a-close-second/" TargetMode="External"/><Relationship Id="rId8" Type="http://schemas.openxmlformats.org/officeDocument/2006/relationships/hyperlink" Target="https://www.fullpicture.app/item/4e6bb4bcdf396031ba01beeeb7738c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2023-02-20T14:51:59+01:00</dcterms:created>
  <dcterms:modified xsi:type="dcterms:W3CDTF">2023-02-20T14:51:59+01:00</dcterms:modified>
</cp:coreProperties>
</file>

<file path=docProps/custom.xml><?xml version="1.0" encoding="utf-8"?>
<Properties xmlns="http://schemas.openxmlformats.org/officeDocument/2006/custom-properties" xmlns:vt="http://schemas.openxmlformats.org/officeDocument/2006/docPropsVTypes"/>
</file>