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Multiplexed Liquid Chromatography Multiple-Reaction-Monitoring Mass Spectrometry (LC-MRM/MS) Method for Evaluation of Salivary Proteins as Oral Cancer Biomarkers* - Molecular &amp; Cellular Proteomics</w:t>
      </w:r>
      <w:br/>
      <w:hyperlink r:id="rId7" w:history="1">
        <w:r>
          <w:rPr>
            <w:color w:val="2980b9"/>
            <w:u w:val="single"/>
          </w:rPr>
          <w:t xml:space="preserve">https://www.mcponline.org/article/S1535-9476(20)32388-4/fulltext</w:t>
        </w:r>
      </w:hyperlink>
    </w:p>
    <w:p>
      <w:pPr>
        <w:pStyle w:val="Heading1"/>
      </w:pPr>
      <w:bookmarkStart w:id="2" w:name="_Toc2"/>
      <w:r>
        <w:t>Article summary:</w:t>
      </w:r>
      <w:bookmarkEnd w:id="2"/>
    </w:p>
    <w:p>
      <w:pPr>
        <w:jc w:val="both"/>
      </w:pPr>
      <w:r>
        <w:rPr/>
        <w:t xml:space="preserve">1. This study evaluated the analytical performance of a multiple reaction monitoring (MRM)-based targeted proteomics approach incorporating liquid chromatography with mass spectrometry detection (LC-MRM/MS) for quantifying salivary proteins as potential biomarkers for oral cancer. </w:t>
      </w:r>
    </w:p>
    <w:p>
      <w:pPr>
        <w:jc w:val="both"/>
      </w:pPr>
      <w:r>
        <w:rPr/>
        <w:t xml:space="preserve">2. The workflow was optimized for salivary protein digestion and the quantification performance, robustness, and technical limitations were evaluated in analyzing clinical samples. </w:t>
      </w:r>
    </w:p>
    <w:p>
      <w:pPr>
        <w:jc w:val="both"/>
      </w:pPr>
      <w:r>
        <w:rPr/>
        <w:t xml:space="preserve">3. Results showed a significant elevation of most targeted proteins in saliva samples from oral squamous cell carcinoma (OSCC) patients compared to controls, highlighting the clinical utility of MRM in oral cancer biomarker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an overview of the development of a Multiplexed Liquid Chromatography Multiple-Reaction-Monitoring Mass Spectrometry (LC-MRM/MS) Method for Evaluation of Salivary Proteins as Oral Cancer Biomarkers. The authors provide detailed information on the methodology used and results obtained from their study, which is supported by evidence from two independent clinical sample sets. The article also provides a comprehensive list of abbreviations used throughout the text to aid readers’ understanding. </w:t>
      </w:r>
    </w:p>
    <w:p>
      <w:pPr>
        <w:jc w:val="both"/>
      </w:pPr>
      <w:r>
        <w:rPr/>
        <w:t xml:space="preserve">However, there are some potential biases that should be noted when considering this article’s trustworthiness and reliability. Firstly, the authors do not discuss any possible risks associated with using LC-MRM/MS technology or any potential limitations that may arise from its use in this context. Additionally, while they provide evidence from two independent clinical sample sets to support their findings, it is unclear whether these sample sets are representative of the general population or if they are biased towards certain demographics or populations. Furthermore, while the authors discuss potential biomarkers for oral cancer, they do not explore any counterarguments or alternative explanations for their findings which could weaken their conclusions. Finally, it is important to note that this article does not present both sides equally; rather it focuses solely on promoting LC-MRM/MS technology as a viable option for evaluating salivary proteins as oral cancer biomarkers without exploring other methods or technologies that could be used instead.</w:t>
      </w:r>
    </w:p>
    <w:p>
      <w:pPr>
        <w:pStyle w:val="Heading1"/>
      </w:pPr>
      <w:bookmarkStart w:id="5" w:name="_Toc5"/>
      <w:r>
        <w:t>Topics for further research:</w:t>
      </w:r>
      <w:bookmarkEnd w:id="5"/>
    </w:p>
    <w:p>
      <w:pPr>
        <w:spacing w:after="0"/>
        <w:numPr>
          <w:ilvl w:val="0"/>
          <w:numId w:val="2"/>
        </w:numPr>
      </w:pPr>
      <w:r>
        <w:rPr/>
        <w:t xml:space="preserve">Risks associated with LC-MRM/MS technology </w:t>
      </w:r>
    </w:p>
    <w:p>
      <w:pPr>
        <w:spacing w:after="0"/>
        <w:numPr>
          <w:ilvl w:val="0"/>
          <w:numId w:val="2"/>
        </w:numPr>
      </w:pPr>
      <w:r>
        <w:rPr/>
        <w:t xml:space="preserve">Limitations of LC-MRM/MS technology </w:t>
      </w:r>
    </w:p>
    <w:p>
      <w:pPr>
        <w:spacing w:after="0"/>
        <w:numPr>
          <w:ilvl w:val="0"/>
          <w:numId w:val="2"/>
        </w:numPr>
      </w:pPr>
      <w:r>
        <w:rPr/>
        <w:t xml:space="preserve">Representativeness of clinical sample sets </w:t>
      </w:r>
    </w:p>
    <w:p>
      <w:pPr>
        <w:spacing w:after="0"/>
        <w:numPr>
          <w:ilvl w:val="0"/>
          <w:numId w:val="2"/>
        </w:numPr>
      </w:pPr>
      <w:r>
        <w:rPr/>
        <w:t xml:space="preserve">Biomarkers for oral cancer </w:t>
      </w:r>
    </w:p>
    <w:p>
      <w:pPr>
        <w:spacing w:after="0"/>
        <w:numPr>
          <w:ilvl w:val="0"/>
          <w:numId w:val="2"/>
        </w:numPr>
      </w:pPr>
      <w:r>
        <w:rPr/>
        <w:t xml:space="preserve">Counterarguments to LC-MRM/MS technology </w:t>
      </w:r>
    </w:p>
    <w:p>
      <w:pPr>
        <w:numPr>
          <w:ilvl w:val="0"/>
          <w:numId w:val="2"/>
        </w:numPr>
      </w:pPr>
      <w:r>
        <w:rPr/>
        <w:t xml:space="preserve">Alternative methods for evaluating salivary proteins as oral cancer biomarkers</w:t>
      </w:r>
    </w:p>
    <w:p>
      <w:pPr>
        <w:pStyle w:val="Heading1"/>
      </w:pPr>
      <w:bookmarkStart w:id="6" w:name="_Toc6"/>
      <w:r>
        <w:t>Report location:</w:t>
      </w:r>
      <w:bookmarkEnd w:id="6"/>
    </w:p>
    <w:p>
      <w:hyperlink r:id="rId8" w:history="1">
        <w:r>
          <w:rPr>
            <w:color w:val="2980b9"/>
            <w:u w:val="single"/>
          </w:rPr>
          <w:t xml:space="preserve">https://www.fullpicture.app/item/4e726c588582ba87e052fb327558003f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44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ponline.org/article/S1535-9476(20)32388-4/fulltext" TargetMode="External"/><Relationship Id="rId8" Type="http://schemas.openxmlformats.org/officeDocument/2006/relationships/hyperlink" Target="https://www.fullpicture.app/item/4e726c588582ba87e052fb32755800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2023-02-19T18:27:11+01:00</dcterms:created>
  <dcterms:modified xsi:type="dcterms:W3CDTF">2023-02-19T18:27:11+01:00</dcterms:modified>
</cp:coreProperties>
</file>

<file path=docProps/custom.xml><?xml version="1.0" encoding="utf-8"?>
<Properties xmlns="http://schemas.openxmlformats.org/officeDocument/2006/custom-properties" xmlns:vt="http://schemas.openxmlformats.org/officeDocument/2006/docPropsVTypes"/>
</file>