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Metabolism pathways of arachidonic acids: mechanisms and potential therapeutic targets - PMC</w:t>
      </w:r>
      <w:br/>
      <w:hyperlink r:id="rId7" w:history="1">
        <w:r>
          <w:rPr>
            <w:color w:val="2980b9"/>
            <w:u w:val="single"/>
          </w:rPr>
          <w:t xml:space="preserve">https://www.ncbi.nlm.nih.gov/pmc/articles/PMC7910446/</w:t>
        </w:r>
      </w:hyperlink>
    </w:p>
    <w:p>
      <w:pPr>
        <w:pStyle w:val="Heading1"/>
      </w:pPr>
      <w:bookmarkStart w:id="2" w:name="_Toc2"/>
      <w:r>
        <w:t>Article summary:</w:t>
      </w:r>
      <w:bookmarkEnd w:id="2"/>
    </w:p>
    <w:p>
      <w:pPr>
        <w:jc w:val="both"/>
      </w:pPr>
      <w:r>
        <w:rPr/>
        <w:t xml:space="preserve">1. The article discusses the metabolism pathways of arachidonic acids and their potential therapeutic targets.</w:t>
      </w:r>
    </w:p>
    <w:p>
      <w:pPr>
        <w:jc w:val="both"/>
      </w:pPr>
      <w:r>
        <w:rPr/>
        <w:t xml:space="preserve">2. It reviews inhibitors of microsomal prostaglandin E2 synthase-1 enzyme, eicosanoids and their drugs in cardiovascular diseases, aspirin and cancer, cyclooxygenase in biology and disease, natural products for cancer prevention and therapy, COX-2 modulates blood pressure and thrombosis in mice, two-pronged approach to anti-inflammatory therapy through the modulation of the arachidonic acid cascade, leukotriene receptors as potential therapeutic targets, current pharmacological treatment of pulmonary arterial hypertension, prostaglandins, thromboxanes and leukotrienes formation and biological roles, cytochrome P-450 dependent oxygenation of arachidonic acid to hydroxyicosatetraenoic acids.</w:t>
      </w:r>
    </w:p>
    <w:p>
      <w:pPr>
        <w:jc w:val="both"/>
      </w:pPr>
      <w:r>
        <w:rPr/>
        <w:t xml:space="preserve">3. It also examines COX-2 inhibitors discovery and development of COX-2 inhibitors biological activities and SAR studies (2008-2019), epoxygenase pathways of arachidonic acid metabolism, CYP450 epoxygenases metabolites epoxyeicosatrienoic acids in cardiovascular and malignant diseases, montelukast induces apoptosis inducing factor mediated cell death of lung cancer cells, endothelium derived hyperpolarizing factors.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on the metabolism pathways of arachidonic acids with an extensive list of references from peer reviewed journals. The sources used are credible with no promotional content or bias towards any particular point of view. The article does not present any unsupported claims or missing points of consideration but rather provides a balanced view on the topic by exploring both sides equally. Furthermore, possible risks are noted throughout the article which adds to its credibility. However there is some missing evidence for certain claims made which could be addressed by further research into this area.</w:t>
      </w:r>
    </w:p>
    <w:p>
      <w:pPr>
        <w:pStyle w:val="Heading1"/>
      </w:pPr>
      <w:bookmarkStart w:id="5" w:name="_Toc5"/>
      <w:r>
        <w:t>Topics for further research:</w:t>
      </w:r>
      <w:bookmarkEnd w:id="5"/>
    </w:p>
    <w:p>
      <w:pPr>
        <w:spacing w:after="0"/>
        <w:numPr>
          <w:ilvl w:val="0"/>
          <w:numId w:val="2"/>
        </w:numPr>
      </w:pPr>
      <w:r>
        <w:rPr/>
        <w:t xml:space="preserve">Arachidonic acid metabolism pathways</w:t>
      </w:r>
    </w:p>
    <w:p>
      <w:pPr>
        <w:spacing w:after="0"/>
        <w:numPr>
          <w:ilvl w:val="0"/>
          <w:numId w:val="2"/>
        </w:numPr>
      </w:pPr>
      <w:r>
        <w:rPr/>
        <w:t xml:space="preserve">Arachidonic acid biosynthesis</w:t>
      </w:r>
    </w:p>
    <w:p>
      <w:pPr>
        <w:spacing w:after="0"/>
        <w:numPr>
          <w:ilvl w:val="0"/>
          <w:numId w:val="2"/>
        </w:numPr>
      </w:pPr>
      <w:r>
        <w:rPr/>
        <w:t xml:space="preserve">Arachidonic acid metabolism regulation</w:t>
      </w:r>
    </w:p>
    <w:p>
      <w:pPr>
        <w:spacing w:after="0"/>
        <w:numPr>
          <w:ilvl w:val="0"/>
          <w:numId w:val="2"/>
        </w:numPr>
      </w:pPr>
      <w:r>
        <w:rPr/>
        <w:t xml:space="preserve">Arachidonic acid metabolism enzymes</w:t>
      </w:r>
    </w:p>
    <w:p>
      <w:pPr>
        <w:spacing w:after="0"/>
        <w:numPr>
          <w:ilvl w:val="0"/>
          <w:numId w:val="2"/>
        </w:numPr>
      </w:pPr>
      <w:r>
        <w:rPr/>
        <w:t xml:space="preserve">Arachidonic acid metabolism in inflammation</w:t>
      </w:r>
    </w:p>
    <w:p>
      <w:pPr>
        <w:numPr>
          <w:ilvl w:val="0"/>
          <w:numId w:val="2"/>
        </w:numPr>
      </w:pPr>
      <w:r>
        <w:rPr/>
        <w:t xml:space="preserve">Arachidonic acid metabolism in cancer</w:t>
      </w:r>
    </w:p>
    <w:p>
      <w:pPr>
        <w:pStyle w:val="Heading1"/>
      </w:pPr>
      <w:bookmarkStart w:id="6" w:name="_Toc6"/>
      <w:r>
        <w:t>Report location:</w:t>
      </w:r>
      <w:bookmarkEnd w:id="6"/>
    </w:p>
    <w:p>
      <w:hyperlink r:id="rId8" w:history="1">
        <w:r>
          <w:rPr>
            <w:color w:val="2980b9"/>
            <w:u w:val="single"/>
          </w:rPr>
          <w:t xml:space="preserve">https://www.fullpicture.app/item/4e920f0c8d1ce75ccf95a0cfa80411d6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07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910446/" TargetMode="External"/><Relationship Id="rId8" Type="http://schemas.openxmlformats.org/officeDocument/2006/relationships/hyperlink" Target="https://www.fullpicture.app/item/4e920f0c8d1ce75ccf95a0cfa80411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2023-02-23T14:31:14+01:00</dcterms:created>
  <dcterms:modified xsi:type="dcterms:W3CDTF">2023-02-23T14:31:14+01:00</dcterms:modified>
</cp:coreProperties>
</file>

<file path=docProps/custom.xml><?xml version="1.0" encoding="utf-8"?>
<Properties xmlns="http://schemas.openxmlformats.org/officeDocument/2006/custom-properties" xmlns:vt="http://schemas.openxmlformats.org/officeDocument/2006/docPropsVTypes"/>
</file>