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clinical-scale manufacturing of TCR transduced T-cells using closed culture system modules - PMC</w:t>
      </w:r>
      <w:br/>
      <w:hyperlink r:id="rId7" w:history="1">
        <w:r>
          <w:rPr>
            <w:color w:val="2980b9"/>
            <w:u w:val="single"/>
          </w:rPr>
          <w:t xml:space="preserve">https://www.ncbi.nlm.nih.gov/pmc/articles/PMC5784598/</w:t>
        </w:r>
      </w:hyperlink>
    </w:p>
    <w:p>
      <w:pPr>
        <w:pStyle w:val="Heading1"/>
      </w:pPr>
      <w:bookmarkStart w:id="2" w:name="_Toc2"/>
      <w:r>
        <w:t>Article summary:</w:t>
      </w:r>
      <w:bookmarkEnd w:id="2"/>
    </w:p>
    <w:p>
      <w:pPr>
        <w:jc w:val="both"/>
      </w:pPr>
      <w:r>
        <w:rPr/>
        <w:t xml:space="preserve">1. This article describes a process for the clinical-grade manufacturing of TCR gene engineered T-cells.</w:t>
      </w:r>
    </w:p>
    <w:p>
      <w:pPr>
        <w:jc w:val="both"/>
      </w:pPr>
      <w:r>
        <w:rPr/>
        <w:t xml:space="preserve">2. The process involves two phases: transduction and rapid expansion, both of which are contained within closed or semi-closed modules.</w:t>
      </w:r>
    </w:p>
    <w:p>
      <w:pPr>
        <w:jc w:val="both"/>
      </w:pPr>
      <w:r>
        <w:rPr/>
        <w:t xml:space="preserve">3. This process was evaluated using samples from healthy donors and patients with epithelial cancers, resulting in high transduction efficiencies and functional assays demonstrating that these cells were potent and specific in their ability to kill tumor cells bearing target antigens.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process used to manufacture TCR gene engineered T-cells for clinical use. The authors provide evidence from studies conducted on healthy donor samples and patients with epithelial cancers, which demonstrates the efficacy of the process in producing viable cells with high transduction efficiencies. Furthermore, functional assays are provided to demonstrate that these cells are capable of killing tumor cells bearing target antigens. </w:t>
      </w:r>
    </w:p>
    <w:p>
      <w:pPr>
        <w:jc w:val="both"/>
      </w:pPr>
      <w:r>
        <w:rPr/>
        <w:t xml:space="preserve">However, there are some potential biases present in the article that should be noted. For example, the authors do not discuss any potential risks associated with this process or any possible side effects that may arise from its use in clinical trials. Additionally, they do not explore any counterarguments or alternative approaches to manufacturing TCR gene engineered T-cells for clinical use. Finally, there is no mention of how this process compares to other methods of manufacturing TCR gene engineered T-cells or how it could be improved upon in the future.</w:t>
      </w:r>
    </w:p>
    <w:p>
      <w:pPr>
        <w:pStyle w:val="Heading1"/>
      </w:pPr>
      <w:bookmarkStart w:id="5" w:name="_Toc5"/>
      <w:r>
        <w:t>Topics for further research:</w:t>
      </w:r>
      <w:bookmarkEnd w:id="5"/>
    </w:p>
    <w:p>
      <w:pPr>
        <w:spacing w:after="0"/>
        <w:numPr>
          <w:ilvl w:val="0"/>
          <w:numId w:val="2"/>
        </w:numPr>
      </w:pPr>
      <w:r>
        <w:rPr/>
        <w:t xml:space="preserve">Risks associated with TCR gene engineering</w:t>
      </w:r>
    </w:p>
    <w:p>
      <w:pPr>
        <w:spacing w:after="0"/>
        <w:numPr>
          <w:ilvl w:val="0"/>
          <w:numId w:val="2"/>
        </w:numPr>
      </w:pPr>
      <w:r>
        <w:rPr/>
        <w:t xml:space="preserve">Side effects of TCR gene engineering</w:t>
      </w:r>
    </w:p>
    <w:p>
      <w:pPr>
        <w:spacing w:after="0"/>
        <w:numPr>
          <w:ilvl w:val="0"/>
          <w:numId w:val="2"/>
        </w:numPr>
      </w:pPr>
      <w:r>
        <w:rPr/>
        <w:t xml:space="preserve">Alternative approaches to TCR gene engineering</w:t>
      </w:r>
    </w:p>
    <w:p>
      <w:pPr>
        <w:spacing w:after="0"/>
        <w:numPr>
          <w:ilvl w:val="0"/>
          <w:numId w:val="2"/>
        </w:numPr>
      </w:pPr>
      <w:r>
        <w:rPr/>
        <w:t xml:space="preserve">Comparison of TCR gene engineering methods</w:t>
      </w:r>
    </w:p>
    <w:p>
      <w:pPr>
        <w:spacing w:after="0"/>
        <w:numPr>
          <w:ilvl w:val="0"/>
          <w:numId w:val="2"/>
        </w:numPr>
      </w:pPr>
      <w:r>
        <w:rPr/>
        <w:t xml:space="preserve">Improvements to TCR gene engineering</w:t>
      </w:r>
    </w:p>
    <w:p>
      <w:pPr>
        <w:numPr>
          <w:ilvl w:val="0"/>
          <w:numId w:val="2"/>
        </w:numPr>
      </w:pPr>
      <w:r>
        <w:rPr/>
        <w:t xml:space="preserve">Clinical trials of TCR gene engineered T-cells</w:t>
      </w:r>
    </w:p>
    <w:p>
      <w:pPr>
        <w:pStyle w:val="Heading1"/>
      </w:pPr>
      <w:bookmarkStart w:id="6" w:name="_Toc6"/>
      <w:r>
        <w:t>Report location:</w:t>
      </w:r>
      <w:bookmarkEnd w:id="6"/>
    </w:p>
    <w:p>
      <w:hyperlink r:id="rId8" w:history="1">
        <w:r>
          <w:rPr>
            <w:color w:val="2980b9"/>
            <w:u w:val="single"/>
          </w:rPr>
          <w:t xml:space="preserve">https://www.fullpicture.app/item/4ea5905b2a46850f797cddc706d3ef51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A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84598/" TargetMode="External"/><Relationship Id="rId8" Type="http://schemas.openxmlformats.org/officeDocument/2006/relationships/hyperlink" Target="https://www.fullpicture.app/item/4ea5905b2a46850f797cddc706d3e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2023-02-23T14:48:20+01:00</dcterms:created>
  <dcterms:modified xsi:type="dcterms:W3CDTF">2023-02-23T14:48:20+01:00</dcterms:modified>
</cp:coreProperties>
</file>

<file path=docProps/custom.xml><?xml version="1.0" encoding="utf-8"?>
<Properties xmlns="http://schemas.openxmlformats.org/officeDocument/2006/custom-properties" xmlns:vt="http://schemas.openxmlformats.org/officeDocument/2006/docPropsVTypes"/>
</file>