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PM2.5, Population Exposure and Economic Effects in Urban Agglomerations of China Using Ground-Based Monitoring Data</w:t>
      </w:r>
      <w:br/>
      <w:hyperlink r:id="rId7" w:history="1">
        <w:r>
          <w:rPr>
            <w:color w:val="2980b9"/>
            <w:u w:val="single"/>
          </w:rPr>
          <w:t xml:space="preserve">https://schlr.cnki.net/en/Detail/index/GARJ2017/SJMD7E0DB3CDAA005DFAFC55E0E888817446</w:t>
        </w:r>
      </w:hyperlink>
    </w:p>
    <w:p>
      <w:pPr>
        <w:pStyle w:val="Heading1"/>
      </w:pPr>
      <w:bookmarkStart w:id="2" w:name="_Toc2"/>
      <w:r>
        <w:t>Article summary:</w:t>
      </w:r>
      <w:bookmarkEnd w:id="2"/>
    </w:p>
    <w:p>
      <w:pPr>
        <w:jc w:val="both"/>
      </w:pPr>
      <w:r>
        <w:rPr/>
        <w:t xml:space="preserve">1. This paper uses PM2.5 concentration data from 1497 station-based monitoring sites, population and GDP census data to evaluate population exposure and economic effects of PM2.5 in four typical urban agglomerations of China.</w:t>
      </w:r>
    </w:p>
    <w:p>
      <w:pPr>
        <w:jc w:val="both"/>
      </w:pPr>
      <w:r>
        <w:rPr/>
        <w:t xml:space="preserve">2. The results showed that the spatial pattern of population exposure in BTH was consistent with that of PM2.5 concentration, as well as changes in elevation.</w:t>
      </w:r>
    </w:p>
    <w:p>
      <w:pPr>
        <w:jc w:val="both"/>
      </w:pPr>
      <w:r>
        <w:rPr/>
        <w:t xml:space="preserve">3. The majority of people live in the high air polluted areas, and economic development contributes to air pollution.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analysis of the population exposure and economic effects of PM2.5 in four typical urban agglomerations of China using ground-based monitoring data from 1497 station-based monitoring sites, population and GDP census data. The authors have used appropriate methods such as Cokriging interpolation method to estimate the PM2.5 concentration from station-level to grid-level, and criteria including the population-weighted mean, the cumulative percent distribution and the correlation coefficient were applied in their evaluation.</w:t>
      </w:r>
    </w:p>
    <w:p>
      <w:pPr>
        <w:jc w:val="both"/>
      </w:pPr>
      <w:r>
        <w:rPr/>
        <w:t xml:space="preserve">However, there are some potential biases that should be noted when interpreting the results presented in this article. Firstly, there is a lack of consideration for other factors that may contribute to air pollution such as industrial emissions or vehicle exhausts which could potentially affect the accuracy of the results presented here. Secondly, there is no discussion on possible risks associated with living in highly polluted areas which could be an important factor when considering policy interventions or public health measures related to air pollution control strategies. Finally, while this article does provide a comprehensive analysis on population exposure and economic effects of PM2.5 in four typical urban agglomerations of China, it does not explore counterarguments or present both sides equally which could help provide a more balanced view on this issue.</w:t>
      </w:r>
    </w:p>
    <w:p>
      <w:pPr>
        <w:pStyle w:val="Heading1"/>
      </w:pPr>
      <w:bookmarkStart w:id="5" w:name="_Toc5"/>
      <w:r>
        <w:t>Topics for further research:</w:t>
      </w:r>
      <w:bookmarkEnd w:id="5"/>
    </w:p>
    <w:p>
      <w:pPr>
        <w:spacing w:after="0"/>
        <w:numPr>
          <w:ilvl w:val="0"/>
          <w:numId w:val="2"/>
        </w:numPr>
      </w:pPr>
      <w:r>
        <w:rPr/>
        <w:t xml:space="preserve">Industrial emissions and air pollution</w:t>
      </w:r>
    </w:p>
    <w:p>
      <w:pPr>
        <w:spacing w:after="0"/>
        <w:numPr>
          <w:ilvl w:val="0"/>
          <w:numId w:val="2"/>
        </w:numPr>
      </w:pPr>
      <w:r>
        <w:rPr/>
        <w:t xml:space="preserve">Vehicle exhaust and air pollution</w:t>
      </w:r>
    </w:p>
    <w:p>
      <w:pPr>
        <w:spacing w:after="0"/>
        <w:numPr>
          <w:ilvl w:val="0"/>
          <w:numId w:val="2"/>
        </w:numPr>
      </w:pPr>
      <w:r>
        <w:rPr/>
        <w:t xml:space="preserve">Health risks associated with air pollution</w:t>
      </w:r>
    </w:p>
    <w:p>
      <w:pPr>
        <w:spacing w:after="0"/>
        <w:numPr>
          <w:ilvl w:val="0"/>
          <w:numId w:val="2"/>
        </w:numPr>
      </w:pPr>
      <w:r>
        <w:rPr/>
        <w:t xml:space="preserve">Air pollution control strategies</w:t>
      </w:r>
    </w:p>
    <w:p>
      <w:pPr>
        <w:spacing w:after="0"/>
        <w:numPr>
          <w:ilvl w:val="0"/>
          <w:numId w:val="2"/>
        </w:numPr>
      </w:pPr>
      <w:r>
        <w:rPr/>
        <w:t xml:space="preserve">Economic effects of air pollution</w:t>
      </w:r>
    </w:p>
    <w:p>
      <w:pPr>
        <w:numPr>
          <w:ilvl w:val="0"/>
          <w:numId w:val="2"/>
        </w:numPr>
      </w:pPr>
      <w:r>
        <w:rPr/>
        <w:t xml:space="preserve">Public health measures for air pollution</w:t>
      </w:r>
    </w:p>
    <w:p>
      <w:pPr>
        <w:pStyle w:val="Heading1"/>
      </w:pPr>
      <w:bookmarkStart w:id="6" w:name="_Toc6"/>
      <w:r>
        <w:t>Report location:</w:t>
      </w:r>
      <w:bookmarkEnd w:id="6"/>
    </w:p>
    <w:p>
      <w:hyperlink r:id="rId8" w:history="1">
        <w:r>
          <w:rPr>
            <w:color w:val="2980b9"/>
            <w:u w:val="single"/>
          </w:rPr>
          <w:t xml:space="preserve">https://www.fullpicture.app/item/4eaecc227020e07963518aae26a4fc42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7F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17/SJMD7E0DB3CDAA005DFAFC55E0E888817446" TargetMode="External"/><Relationship Id="rId8" Type="http://schemas.openxmlformats.org/officeDocument/2006/relationships/hyperlink" Target="https://www.fullpicture.app/item/4eaecc227020e07963518aae26a4fc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2023-03-01T00:19:05+01:00</dcterms:created>
  <dcterms:modified xsi:type="dcterms:W3CDTF">2023-03-01T00:19:05+01:00</dcterms:modified>
</cp:coreProperties>
</file>

<file path=docProps/custom.xml><?xml version="1.0" encoding="utf-8"?>
<Properties xmlns="http://schemas.openxmlformats.org/officeDocument/2006/custom-properties" xmlns:vt="http://schemas.openxmlformats.org/officeDocument/2006/docPropsVTypes"/>
</file>