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Line start permanent magnet motors - Starting, standards and application guidelines | IEEE Conference Publication | IEEE Xplore</w:t>
      </w:r>
      <w:br/>
      <w:hyperlink r:id="rId7" w:history="1">
        <w:r>
          <w:rPr>
            <w:color w:val="2980b9"/>
            <w:u w:val="single"/>
          </w:rPr>
          <w:t xml:space="preserve">https://ieeexplore.ieee.org/document/6961876/keywords</w:t>
        </w:r>
      </w:hyperlink>
    </w:p>
    <w:p>
      <w:pPr>
        <w:pStyle w:val="Heading1"/>
      </w:pPr>
      <w:bookmarkStart w:id="2" w:name="_Toc2"/>
      <w:r>
        <w:t>Article summary:</w:t>
      </w:r>
      <w:bookmarkEnd w:id="2"/>
    </w:p>
    <w:p>
      <w:pPr>
        <w:jc w:val="both"/>
      </w:pPr>
      <w:r>
        <w:rPr/>
        <w:t xml:space="preserve">1. Permanent magnet motors are becoming increasingly popular due to their high efficiency levels.</w:t>
      </w:r>
    </w:p>
    <w:p>
      <w:pPr>
        <w:jc w:val="both"/>
      </w:pPr>
      <w:r>
        <w:rPr/>
        <w:t xml:space="preserve">2. This paper discusses the transients associated with direct on line (DOL) starting of this type of motor, including transient torque, inrush current and corresponding dips in voltage.</w:t>
      </w:r>
    </w:p>
    <w:p>
      <w:pPr>
        <w:jc w:val="both"/>
      </w:pPr>
      <w:r>
        <w:rPr/>
        <w:t xml:space="preserve">3. The paper also reviews various techniques to diminish the effects of the starting process, including application guidelines, and ongoing efforts to establish industry standards for this type of motor.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permanent magnet motors and their applications. It is well-researched and provides detailed information on the transients associated with DOL starting this type of motor, as well as various techniques to diminish the effects of the starting process. The article also reviews ongoing efforts to establish industry standards for this type of motor, which adds credibility to its claims. </w:t>
      </w:r>
    </w:p>
    <w:p>
      <w:pPr>
        <w:jc w:val="both"/>
      </w:pPr>
      <w:r>
        <w:rPr/>
        <w:t xml:space="preserve">The article does not appear to be biased or one-sided in its reporting, as it presents both sides equally and explores counterarguments where necessary. Furthermore, it does not contain any promotional content or partiality towards any particular product or company. Additionally, possible risks are noted throughout the article, such as transient torque and inrush current that can occur during DOL starts. </w:t>
      </w:r>
    </w:p>
    <w:p>
      <w:pPr>
        <w:jc w:val="both"/>
      </w:pPr>
      <w:r>
        <w:rPr/>
        <w:t xml:space="preserve">The only potential issue with the article is that some claims made may lack evidence or supporting data; however, these claims are few and far between and do not detract from the overall reliability of the article.</w:t>
      </w:r>
    </w:p>
    <w:p>
      <w:pPr>
        <w:pStyle w:val="Heading1"/>
      </w:pPr>
      <w:bookmarkStart w:id="5" w:name="_Toc5"/>
      <w:r>
        <w:t>Topics for further research:</w:t>
      </w:r>
      <w:bookmarkEnd w:id="5"/>
    </w:p>
    <w:p>
      <w:pPr>
        <w:spacing w:after="0"/>
        <w:numPr>
          <w:ilvl w:val="0"/>
          <w:numId w:val="2"/>
        </w:numPr>
      </w:pPr>
      <w:r>
        <w:rPr/>
        <w:t xml:space="preserve">Permanent magnet motor design</w:t>
      </w:r>
    </w:p>
    <w:p>
      <w:pPr>
        <w:spacing w:after="0"/>
        <w:numPr>
          <w:ilvl w:val="0"/>
          <w:numId w:val="2"/>
        </w:numPr>
      </w:pPr>
      <w:r>
        <w:rPr/>
        <w:t xml:space="preserve">Permanent magnet motor efficiency</w:t>
      </w:r>
    </w:p>
    <w:p>
      <w:pPr>
        <w:spacing w:after="0"/>
        <w:numPr>
          <w:ilvl w:val="0"/>
          <w:numId w:val="2"/>
        </w:numPr>
      </w:pPr>
      <w:r>
        <w:rPr/>
        <w:t xml:space="preserve">Permanent magnet motor control</w:t>
      </w:r>
    </w:p>
    <w:p>
      <w:pPr>
        <w:spacing w:after="0"/>
        <w:numPr>
          <w:ilvl w:val="0"/>
          <w:numId w:val="2"/>
        </w:numPr>
      </w:pPr>
      <w:r>
        <w:rPr/>
        <w:t xml:space="preserve">Permanent magnet motor torque ripple</w:t>
      </w:r>
    </w:p>
    <w:p>
      <w:pPr>
        <w:spacing w:after="0"/>
        <w:numPr>
          <w:ilvl w:val="0"/>
          <w:numId w:val="2"/>
        </w:numPr>
      </w:pPr>
      <w:r>
        <w:rPr/>
        <w:t xml:space="preserve">Permanent magnet motor industry standards</w:t>
      </w:r>
    </w:p>
    <w:p>
      <w:pPr>
        <w:numPr>
          <w:ilvl w:val="0"/>
          <w:numId w:val="2"/>
        </w:numPr>
      </w:pPr>
      <w:r>
        <w:rPr/>
        <w:t xml:space="preserve">Permanent magnet motor transient analysis</w:t>
      </w:r>
    </w:p>
    <w:p>
      <w:pPr>
        <w:pStyle w:val="Heading1"/>
      </w:pPr>
      <w:bookmarkStart w:id="6" w:name="_Toc6"/>
      <w:r>
        <w:t>Report location:</w:t>
      </w:r>
      <w:bookmarkEnd w:id="6"/>
    </w:p>
    <w:p>
      <w:hyperlink r:id="rId8" w:history="1">
        <w:r>
          <w:rPr>
            <w:color w:val="2980b9"/>
            <w:u w:val="single"/>
          </w:rPr>
          <w:t xml:space="preserve">https://www.fullpicture.app/item/4f1688acf7c043da2d01800be26205df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28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961876/keywords" TargetMode="External"/><Relationship Id="rId8" Type="http://schemas.openxmlformats.org/officeDocument/2006/relationships/hyperlink" Target="https://www.fullpicture.app/item/4f1688acf7c043da2d01800be26205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2023-02-23T16:49:27+01:00</dcterms:created>
  <dcterms:modified xsi:type="dcterms:W3CDTF">2023-02-23T16:49:27+01:00</dcterms:modified>
</cp:coreProperties>
</file>

<file path=docProps/custom.xml><?xml version="1.0" encoding="utf-8"?>
<Properties xmlns="http://schemas.openxmlformats.org/officeDocument/2006/custom-properties" xmlns:vt="http://schemas.openxmlformats.org/officeDocument/2006/docPropsVTypes"/>
</file>