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Mobilizing for Human Rights: International Law in Domestic Politics - ProQuest</w:t>
      </w:r>
      <w:br/>
      <w:hyperlink r:id="rId7" w:history="1">
        <w:r>
          <w:rPr>
            <w:color w:val="2980b9"/>
            <w:u w:val="single"/>
          </w:rPr>
          <w:t xml:space="preserve">https://www.proquest.com/docview/755011221/fulltextPDF/86263EE967B349D8PQ/1?accountid=28932</w:t>
        </w:r>
      </w:hyperlink>
    </w:p>
    <w:p>
      <w:pPr>
        <w:pStyle w:val="Heading1"/>
      </w:pPr>
      <w:bookmarkStart w:id="2" w:name="_Toc2"/>
      <w:r>
        <w:t>Article summary:</w:t>
      </w:r>
      <w:bookmarkEnd w:id="2"/>
    </w:p>
    <w:p>
      <w:pPr>
        <w:jc w:val="both"/>
      </w:pPr>
      <w:r>
        <w:rPr/>
        <w:t xml:space="preserve">1. International law is increasingly being used to influence domestic politics.</w:t>
      </w:r>
    </w:p>
    <w:p>
      <w:pPr>
        <w:jc w:val="both"/>
      </w:pPr>
      <w:r>
        <w:rPr/>
        <w:t xml:space="preserve">2. NGOs are making a significant contribution to the development of international human rights law.</w:t>
      </w:r>
    </w:p>
    <w:p>
      <w:pPr>
        <w:jc w:val="both"/>
      </w:pPr>
      <w:r>
        <w:rPr/>
        <w:t xml:space="preserve">3. The global economy has had an impact on child labor and human rights in general.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international law in domestic politics, as well as the role of NGOs in developing international human rights law and the impact of the global economy on child labor and human rights. The article is generally reliable and trustworthy, providing evidence for its claims from multiple sources such as European Journal of International Law, Choice, The Journal of Economic Perspectives, and ProQuest Dissertations Publishing. However, there are some potential biases that should be noted. For example, the article does not explore any counterarguments or present both sides equally when discussing the use of international law in domestic politics or the role of NGOs in developing international human rights law. Additionally, it does not provide any evidence for its claims about the impact of the global economy on child labor and human rights, which could lead to an incomplete understanding of this issue. Furthermore, it does not mention any possible risks associated with these topics or provide any recommendations for addressing them.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International law domestic politics counterarguments</w:t>
      </w:r>
    </w:p>
    <w:p>
      <w:pPr>
        <w:spacing w:after="0"/>
        <w:numPr>
          <w:ilvl w:val="0"/>
          <w:numId w:val="2"/>
        </w:numPr>
      </w:pPr>
      <w:r>
        <w:rPr/>
        <w:t xml:space="preserve">Role of NGOs in international human rights law</w:t>
      </w:r>
    </w:p>
    <w:p>
      <w:pPr>
        <w:spacing w:after="0"/>
        <w:numPr>
          <w:ilvl w:val="0"/>
          <w:numId w:val="2"/>
        </w:numPr>
      </w:pPr>
      <w:r>
        <w:rPr/>
        <w:t xml:space="preserve">Impact of global economy on child labor</w:t>
      </w:r>
    </w:p>
    <w:p>
      <w:pPr>
        <w:spacing w:after="0"/>
        <w:numPr>
          <w:ilvl w:val="0"/>
          <w:numId w:val="2"/>
        </w:numPr>
      </w:pPr>
      <w:r>
        <w:rPr/>
        <w:t xml:space="preserve">Risks associated with international law</w:t>
      </w:r>
    </w:p>
    <w:p>
      <w:pPr>
        <w:spacing w:after="0"/>
        <w:numPr>
          <w:ilvl w:val="0"/>
          <w:numId w:val="2"/>
        </w:numPr>
      </w:pPr>
      <w:r>
        <w:rPr/>
        <w:t xml:space="preserve">Recommendations for addressing human rights issues</w:t>
      </w:r>
    </w:p>
    <w:p>
      <w:pPr>
        <w:numPr>
          <w:ilvl w:val="0"/>
          <w:numId w:val="2"/>
        </w:numPr>
      </w:pPr>
      <w:r>
        <w:rPr/>
        <w:t xml:space="preserve">Evidence for claims about global economy and child labor</w:t>
      </w:r>
    </w:p>
    <w:p>
      <w:pPr>
        <w:pStyle w:val="Heading1"/>
      </w:pPr>
      <w:bookmarkStart w:id="6" w:name="_Toc6"/>
      <w:r>
        <w:t>Report location:</w:t>
      </w:r>
      <w:bookmarkEnd w:id="6"/>
    </w:p>
    <w:p>
      <w:hyperlink r:id="rId8" w:history="1">
        <w:r>
          <w:rPr>
            <w:color w:val="2980b9"/>
            <w:u w:val="single"/>
          </w:rPr>
          <w:t xml:space="preserve">https://www.fullpicture.app/item/4f3524f55f4ebd1d5ad7d79e28bedd3c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9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755011221/fulltextPDF/86263EE967B349D8PQ/1?accountid=28932" TargetMode="External"/><Relationship Id="rId8" Type="http://schemas.openxmlformats.org/officeDocument/2006/relationships/hyperlink" Target="https://www.fullpicture.app/item/4f3524f55f4ebd1d5ad7d79e28bed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2023-02-21T18:54:08+01:00</dcterms:created>
  <dcterms:modified xsi:type="dcterms:W3CDTF">2023-02-21T18:54:08+01:00</dcterms:modified>
</cp:coreProperties>
</file>

<file path=docProps/custom.xml><?xml version="1.0" encoding="utf-8"?>
<Properties xmlns="http://schemas.openxmlformats.org/officeDocument/2006/custom-properties" xmlns:vt="http://schemas.openxmlformats.org/officeDocument/2006/docPropsVTypes"/>
</file>