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Improving Pleasure and Motivation in Schizophrenia: A Randomized Controlled Clinical Trial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https://www.ncbi.nlm.nih.gov/pmc/articles/PMC6518864/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旨在通过针对消极症状的情绪调节和认知技能，改善精神分裂症患者的愉悦感和动机。研究假设参与8个一小时的PEPS课程和常规治疗（TAU）的患者，在消极症状评估量表（SANS）上的无动机-无志和无乐-无社交综合得分将低于仅接受TAU的患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研究结果显示，接受PEPS课程的患者在SANS评估中的无动机和无乐综合得分在治疗后8周和6个月随访时均有显著改善。尤其是在治疗后8周，无乐得到了显著改善。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消极症状对精神分裂症患者日常生活功能造成了严重影响，并干扰了康复过程。目前药物治疗和心理干预对于原发性消极症状的有效性仍然有限，因此需要开发针对原发性消极症状的治疗方法。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在精神分裂症中改善快乐和动机：一项随机对照临床试验》。根据文章的摘要，该研究旨在通过针对情绪调节和与冷漠和无趣相关的认知技能，改善精神分裂症患者的快乐感和动机。该研究假设参加8个一小时的PEPS课程和常规治疗（TAU）的患者，在消极症状评估量表（SANS）上的总冷漠-无志和无趣-社交复合得分将低于仅接受TAU的患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然而，这篇文章存在一些潜在的偏见和问题。首先，文章没有提及是否进行了盲法随机对照试验。如果没有使用盲法，可能会导致评估者或参与者对不同治疗条件有所偏见。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其次，文章没有提供关于样本选择过程、样本大小以及参与者特征的详细信息。这些信息对于评估该研究结果的可靠性至关重要。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此外，文章没有提供关于PEPS课程内容或介入方法的详细描述。读者无法了解该课程如何针对情绪调节和认知技能进行干预，以及如何与常规治疗相结合。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文章还没有提供关于其他可能影响消极症状改善的因素的讨论。例如，是否有其他干预措施或药物治疗同时进行，这些因素可能会对结果产生影响。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此外，文章没有提供关于患者在PEPS课程期间的参与度或遵从度的信息。这些因素可能会影响结果的解释和推广。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最后，文章没有提供关于潜在风险或副作用的信息。由于精神分裂症是一种复杂的精神障碍，任何干预措施都应该谨慎考虑其潜在风险和利益。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总之，这篇文章存在一些方法学上的问题和缺失，并且缺乏对潜在偏见和风险的充分讨论。读者需要谨慎解读该研究结果，并考虑到其中存在的限制。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盲法随机对照试验 (blinded randomized controlled trial)
</w:t>
      </w:r>
    </w:p>
    <w:p>
      <w:pPr>
        <w:spacing w:after="0"/>
        <w:numPr>
          <w:ilvl w:val="0"/>
          <w:numId w:val="2"/>
        </w:numPr>
      </w:pPr>
      <w:r>
        <w:rPr/>
        <w:t xml:space="preserve">样本选择过程 (sample selection process)
</w:t>
      </w:r>
    </w:p>
    <w:p>
      <w:pPr>
        <w:spacing w:after="0"/>
        <w:numPr>
          <w:ilvl w:val="0"/>
          <w:numId w:val="2"/>
        </w:numPr>
      </w:pPr>
      <w:r>
        <w:rPr/>
        <w:t xml:space="preserve">样本大小 (sample size)
</w:t>
      </w:r>
    </w:p>
    <w:p>
      <w:pPr>
        <w:spacing w:after="0"/>
        <w:numPr>
          <w:ilvl w:val="0"/>
          <w:numId w:val="2"/>
        </w:numPr>
      </w:pPr>
      <w:r>
        <w:rPr/>
        <w:t xml:space="preserve">干预方法 (intervention method)
</w:t>
      </w:r>
    </w:p>
    <w:p>
      <w:pPr>
        <w:spacing w:after="0"/>
        <w:numPr>
          <w:ilvl w:val="0"/>
          <w:numId w:val="2"/>
        </w:numPr>
      </w:pPr>
      <w:r>
        <w:rPr/>
        <w:t xml:space="preserve">其他干预措施或药物治疗 (other interventions or medication treatments)
</w:t>
      </w:r>
    </w:p>
    <w:p>
      <w:pPr>
        <w:numPr>
          <w:ilvl w:val="0"/>
          <w:numId w:val="2"/>
        </w:numPr>
      </w:pPr>
      <w:r>
        <w:rPr/>
        <w:t xml:space="preserve">潜在风险或副作用 (potential risks or side effects)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https://www.fullpicture.app/item/4f3c39aed173f14aeb50a28eb722814e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8C7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518864/" TargetMode="External"/><Relationship Id="rId8" Type="http://schemas.openxmlformats.org/officeDocument/2006/relationships/hyperlink" Target="https://www.fullpicture.app/item/4f3c39aed173f14aeb50a28eb72281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2023-09-04T10:50:47+02:00</dcterms:created>
  <dcterms:modified xsi:type="dcterms:W3CDTF">2023-09-04T10:50:47+02:00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