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Shiba Inu Hit $0.01 Amid Sustained Burns?</w:t>
      </w:r>
      <w:br/>
      <w:hyperlink r:id="rId7" w:history="1">
        <w:r>
          <w:rPr>
            <w:color w:val="2980b9"/>
            <w:u w:val="single"/>
          </w:rPr>
          <w:t xml:space="preserve">https://thecryptobasic.com/2023/10/18/can-shiba-inu-hit-0-01-amid-sustained-burns/</w:t>
        </w:r>
      </w:hyperlink>
    </w:p>
    <w:p>
      <w:pPr>
        <w:pStyle w:val="Heading1"/>
      </w:pPr>
      <w:bookmarkStart w:id="2" w:name="_Toc2"/>
      <w:r>
        <w:t>Article summary:</w:t>
      </w:r>
      <w:bookmarkEnd w:id="2"/>
    </w:p>
    <w:p>
      <w:pPr>
        <w:jc w:val="both"/>
      </w:pPr>
      <w:r>
        <w:rPr/>
        <w:t xml:space="preserve">1. Shiba Inu's continuous burning mechanism, which reduces the token supply, has the potential to increase its price over time.</w:t>
      </w:r>
    </w:p>
    <w:p>
      <w:pPr>
        <w:jc w:val="both"/>
      </w:pPr>
      <w:r>
        <w:rPr/>
        <w:t xml:space="preserve">2. If the supply of Shiba Inu drops by 50%, the price would need to double to sustain its market capitalization above $4.061 billion.</w:t>
      </w:r>
    </w:p>
    <w:p>
      <w:pPr>
        <w:jc w:val="both"/>
      </w:pPr>
      <w:r>
        <w:rPr/>
        <w:t xml:space="preserve">3. While there is potential for Shiba Inu's price to reach $0.01 in the long term, it would require a surge of about 1,421,460.18% from its current price level.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for Shiba Inu (SHIB) to increase in price due to its continuous burning mechanism. It highlights the concept of burning tokens to reduce supply and create scarcity, which can drive up the price if demand increases. The article suggests that if SHIB's supply were to drop by 50%, its price would need to double to sustain its market capitalization.</w:t>
      </w:r>
    </w:p>
    <w:p>
      <w:pPr>
        <w:jc w:val="both"/>
      </w:pPr>
      <w:r>
        <w:rPr/>
        <w:t xml:space="preserve"/>
      </w:r>
    </w:p>
    <w:p>
      <w:pPr>
        <w:jc w:val="both"/>
      </w:pPr>
      <w:r>
        <w:rPr/>
        <w:t xml:space="preserve">One potential bias in the article is its focus on the positive aspects of SHIB's burning mechanism without adequately addressing potential drawbacks or risks. While burning tokens can create scarcity and potentially increase value, it does not guarantee long-term success or sustained price growth. The article briefly mentions that other unforeseen factors may keep the token's price below expectations, but does not explore these factors in detail.</w:t>
      </w:r>
    </w:p>
    <w:p>
      <w:pPr>
        <w:jc w:val="both"/>
      </w:pPr>
      <w:r>
        <w:rPr/>
        <w:t xml:space="preserve"/>
      </w:r>
    </w:p>
    <w:p>
      <w:pPr>
        <w:jc w:val="both"/>
      </w:pPr>
      <w:r>
        <w:rPr/>
        <w:t xml:space="preserve">The article also makes unsupported claims about SHIB's potential price growth, suggesting that it could reach $0.01 in the long term. However, it fails to provide evidence or analysis to support this claim. The suggested surge of 1,421,460.18% seems highly ambitious and lacks a realistic basis.</w:t>
      </w:r>
    </w:p>
    <w:p>
      <w:pPr>
        <w:jc w:val="both"/>
      </w:pPr>
      <w:r>
        <w:rPr/>
        <w:t xml:space="preserve"/>
      </w:r>
    </w:p>
    <w:p>
      <w:pPr>
        <w:jc w:val="both"/>
      </w:pPr>
      <w:r>
        <w:rPr/>
        <w:t xml:space="preserve">Additionally, the article promotes SHIB as having long-term potential without fully exploring counterarguments or alternative perspectives. It presents a one-sided view of SHIB's burning mechanism as a positive feature without considering potential drawbacks or limitations.</w:t>
      </w:r>
    </w:p>
    <w:p>
      <w:pPr>
        <w:jc w:val="both"/>
      </w:pPr>
      <w:r>
        <w:rPr/>
        <w:t xml:space="preserve"/>
      </w:r>
    </w:p>
    <w:p>
      <w:pPr>
        <w:jc w:val="both"/>
      </w:pPr>
      <w:r>
        <w:rPr/>
        <w:t xml:space="preserve">Furthermore, the article includes a disclaimer stating that it is not financial advice and encourages readers to do thorough research before making investment decisions. However, it does not provide sufficient evidence or analysis to support its claims or present a balanced view of the topic.</w:t>
      </w:r>
    </w:p>
    <w:p>
      <w:pPr>
        <w:jc w:val="both"/>
      </w:pPr>
      <w:r>
        <w:rPr/>
        <w:t xml:space="preserve"/>
      </w:r>
    </w:p>
    <w:p>
      <w:pPr>
        <w:jc w:val="both"/>
      </w:pPr>
      <w:r>
        <w:rPr/>
        <w:t xml:space="preserve">Overall, this article appears to have a promotional tone towards SHIB and lacks critical analysis and balanced reporting. It makes unsupported claims about price growth and fails to address potential risks or limitations associated with SHIB's burning mechanism. Readers should approach this information with caution and conduct their own research before making any investment decisions.</w:t>
      </w:r>
    </w:p>
    <w:p>
      <w:pPr>
        <w:pStyle w:val="Heading1"/>
      </w:pPr>
      <w:bookmarkStart w:id="5" w:name="_Toc5"/>
      <w:r>
        <w:t>Topics for further research:</w:t>
      </w:r>
      <w:bookmarkEnd w:id="5"/>
    </w:p>
    <w:p>
      <w:pPr>
        <w:spacing w:after="0"/>
        <w:numPr>
          <w:ilvl w:val="0"/>
          <w:numId w:val="2"/>
        </w:numPr>
      </w:pPr>
      <w:r>
        <w:rPr/>
        <w:t xml:space="preserve">Potential risks and limitations of token burning mechanisms in cryptocurrency
</w:t>
      </w:r>
    </w:p>
    <w:p>
      <w:pPr>
        <w:spacing w:after="0"/>
        <w:numPr>
          <w:ilvl w:val="0"/>
          <w:numId w:val="2"/>
        </w:numPr>
      </w:pPr>
      <w:r>
        <w:rPr/>
        <w:t xml:space="preserve">Counterarguments against the effectiveness of token burning in driving price growth
</w:t>
      </w:r>
    </w:p>
    <w:p>
      <w:pPr>
        <w:spacing w:after="0"/>
        <w:numPr>
          <w:ilvl w:val="0"/>
          <w:numId w:val="2"/>
        </w:numPr>
      </w:pPr>
      <w:r>
        <w:rPr/>
        <w:t xml:space="preserve">Factors that can keep a token's price below expectations despite token burning
</w:t>
      </w:r>
    </w:p>
    <w:p>
      <w:pPr>
        <w:spacing w:after="0"/>
        <w:numPr>
          <w:ilvl w:val="0"/>
          <w:numId w:val="2"/>
        </w:numPr>
      </w:pPr>
      <w:r>
        <w:rPr/>
        <w:t xml:space="preserve">Long-term sustainability of Shiba Inu (SHIB) and its potential for sustained price growth
</w:t>
      </w:r>
    </w:p>
    <w:p>
      <w:pPr>
        <w:spacing w:after="0"/>
        <w:numPr>
          <w:ilvl w:val="0"/>
          <w:numId w:val="2"/>
        </w:numPr>
      </w:pPr>
      <w:r>
        <w:rPr/>
        <w:t xml:space="preserve">Critical analysis of SHIB's burning mechanism and its impact on supply and demand dynamics
</w:t>
      </w:r>
    </w:p>
    <w:p>
      <w:pPr>
        <w:numPr>
          <w:ilvl w:val="0"/>
          <w:numId w:val="2"/>
        </w:numPr>
      </w:pPr>
      <w:r>
        <w:rPr/>
        <w:t xml:space="preserve">Alternative perspectives on the future prospects of SHIB and its potential price trajectory</w:t>
      </w:r>
    </w:p>
    <w:p>
      <w:pPr>
        <w:pStyle w:val="Heading1"/>
      </w:pPr>
      <w:bookmarkStart w:id="6" w:name="_Toc6"/>
      <w:r>
        <w:t>Report location:</w:t>
      </w:r>
      <w:bookmarkEnd w:id="6"/>
    </w:p>
    <w:p>
      <w:hyperlink r:id="rId8" w:history="1">
        <w:r>
          <w:rPr>
            <w:color w:val="2980b9"/>
            <w:u w:val="single"/>
          </w:rPr>
          <w:t xml:space="preserve">https://www.fullpicture.app/item/4f3dade4f45bf6a3ebab7b216883b019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9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ryptobasic.com/2023/10/18/can-shiba-inu-hit-0-01-amid-sustained-burns/" TargetMode="External"/><Relationship Id="rId8" Type="http://schemas.openxmlformats.org/officeDocument/2006/relationships/hyperlink" Target="https://www.fullpicture.app/item/4f3dade4f45bf6a3ebab7b216883b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2023-11-02T18:42:16+01:00</dcterms:created>
  <dcterms:modified xsi:type="dcterms:W3CDTF">2023-11-02T18:42:16+01:00</dcterms:modified>
</cp:coreProperties>
</file>

<file path=docProps/custom.xml><?xml version="1.0" encoding="utf-8"?>
<Properties xmlns="http://schemas.openxmlformats.org/officeDocument/2006/custom-properties" xmlns:vt="http://schemas.openxmlformats.org/officeDocument/2006/docPropsVTypes"/>
</file>