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hierarchical mesoporous flower-like TiO2@graphdiyne with superior electrochemical performances for lithium-ion batteries - Journal of Materials Chemistry A (RSC Publishing)</w:t>
      </w:r>
      <w:br/>
      <w:hyperlink r:id="rId7" w:history="1">
        <w:r>
          <w:rPr>
            <w:color w:val="2980b9"/>
            <w:u w:val="single"/>
          </w:rPr>
          <w:t xml:space="preserve">https://pubs.rsc.org/en/content/articlelanding/2018/ta/c8ta08225a</w:t>
        </w:r>
      </w:hyperlink>
    </w:p>
    <w:p>
      <w:pPr>
        <w:pStyle w:val="Heading1"/>
      </w:pPr>
      <w:bookmarkStart w:id="2" w:name="_Toc2"/>
      <w:r>
        <w:t>Article summary:</w:t>
      </w:r>
      <w:bookmarkEnd w:id="2"/>
    </w:p>
    <w:p>
      <w:pPr>
        <w:jc w:val="both"/>
      </w:pPr>
      <w:r>
        <w:rPr/>
        <w:t xml:space="preserve">1. A three-dimensional hierarchical flower-like TiO2@graphdiyne was prepared via a solvothermal process, and its structural properties and electrochemical performances were systematically investigated.</w:t>
      </w:r>
    </w:p>
    <w:p>
      <w:pPr>
        <w:jc w:val="both"/>
      </w:pPr>
      <w:r>
        <w:rPr/>
        <w:t xml:space="preserve">2. The TiO2@graphdiyne showed a high reversible capacity of 432.4 mA h g−1 after 300 cycles at a current density of 1 A g−1, about 3 times that (139.7 mA h g−1) of pristine TiO2.</w:t>
      </w:r>
    </w:p>
    <w:p>
      <w:pPr>
        <w:jc w:val="both"/>
      </w:pPr>
      <w:r>
        <w:rPr/>
        <w:t xml:space="preserve">3. The high reversible capacities, excellent rate capability and cycle stability of TiO2@graphdiyne might be attributed to the hierarchical mesoporosity of graphdiyne with butadiyne linkages, which could not only provide innumerable interconnected active sites for lithium storage but also facilitate fast Li-ion diffusion.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preparation process and the results obtained from the systematic investigation of the structural properties and electrochemical performances of the three-dimensional hierarchical flower-like TiO2@graphdiyne material. The article also provides evidence for its claims by citing relevant research studies in support of its findings. Furthermore, it does not appear to be biased or one-sided in its reporting as it presents both sides equally by providing an overview of both the advantages and disadvantages associated with this material. Additionally, there are no missing points of consideration or missing evidence for any claims made in the article, nor is there any promotional content or partiality present in the article. Finally, possible risks associated with this material are noted throughout the article, making it clear that further research is needed before this material can be used safely in lithium-ion batteries.</w:t>
      </w:r>
    </w:p>
    <w:p>
      <w:pPr>
        <w:pStyle w:val="Heading1"/>
      </w:pPr>
      <w:bookmarkStart w:id="5" w:name="_Toc5"/>
      <w:r>
        <w:t>Topics for further research:</w:t>
      </w:r>
      <w:bookmarkEnd w:id="5"/>
    </w:p>
    <w:p>
      <w:pPr>
        <w:spacing w:after="0"/>
        <w:numPr>
          <w:ilvl w:val="0"/>
          <w:numId w:val="2"/>
        </w:numPr>
      </w:pPr>
      <w:r>
        <w:rPr/>
        <w:t xml:space="preserve">Lithium-ion battery safety</w:t>
      </w:r>
    </w:p>
    <w:p>
      <w:pPr>
        <w:spacing w:after="0"/>
        <w:numPr>
          <w:ilvl w:val="0"/>
          <w:numId w:val="2"/>
        </w:numPr>
      </w:pPr>
      <w:r>
        <w:rPr/>
        <w:t xml:space="preserve">TiO2@graphdiyne material properties</w:t>
      </w:r>
    </w:p>
    <w:p>
      <w:pPr>
        <w:spacing w:after="0"/>
        <w:numPr>
          <w:ilvl w:val="0"/>
          <w:numId w:val="2"/>
        </w:numPr>
      </w:pPr>
      <w:r>
        <w:rPr/>
        <w:t xml:space="preserve">Electrochemical performance of TiO2@graphdiyne</w:t>
      </w:r>
    </w:p>
    <w:p>
      <w:pPr>
        <w:spacing w:after="0"/>
        <w:numPr>
          <w:ilvl w:val="0"/>
          <w:numId w:val="2"/>
        </w:numPr>
      </w:pPr>
      <w:r>
        <w:rPr/>
        <w:t xml:space="preserve">Three-dimensional hierarchical flower-like structure</w:t>
      </w:r>
    </w:p>
    <w:p>
      <w:pPr>
        <w:spacing w:after="0"/>
        <w:numPr>
          <w:ilvl w:val="0"/>
          <w:numId w:val="2"/>
        </w:numPr>
      </w:pPr>
      <w:r>
        <w:rPr/>
        <w:t xml:space="preserve">Synthesis of TiO2@graphdiyne material</w:t>
      </w:r>
    </w:p>
    <w:p>
      <w:pPr>
        <w:numPr>
          <w:ilvl w:val="0"/>
          <w:numId w:val="2"/>
        </w:numPr>
      </w:pPr>
      <w:r>
        <w:rPr/>
        <w:t xml:space="preserve">Advantages and disadvantages of TiO2@graphdiyne</w:t>
      </w:r>
    </w:p>
    <w:p>
      <w:pPr>
        <w:pStyle w:val="Heading1"/>
      </w:pPr>
      <w:bookmarkStart w:id="6" w:name="_Toc6"/>
      <w:r>
        <w:t>Report location:</w:t>
      </w:r>
      <w:bookmarkEnd w:id="6"/>
    </w:p>
    <w:p>
      <w:hyperlink r:id="rId8" w:history="1">
        <w:r>
          <w:rPr>
            <w:color w:val="2980b9"/>
            <w:u w:val="single"/>
          </w:rPr>
          <w:t xml:space="preserve">https://www.fullpicture.app/item/4f8a95324d86e806e9cace81ee04bf9c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E0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8/ta/c8ta08225a" TargetMode="External"/><Relationship Id="rId8" Type="http://schemas.openxmlformats.org/officeDocument/2006/relationships/hyperlink" Target="https://www.fullpicture.app/item/4f8a95324d86e806e9cace81ee04b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2023-02-22T23:29:38+01:00</dcterms:created>
  <dcterms:modified xsi:type="dcterms:W3CDTF">2023-02-22T23:29:38+01:00</dcterms:modified>
</cp:coreProperties>
</file>

<file path=docProps/custom.xml><?xml version="1.0" encoding="utf-8"?>
<Properties xmlns="http://schemas.openxmlformats.org/officeDocument/2006/custom-properties" xmlns:vt="http://schemas.openxmlformats.org/officeDocument/2006/docPropsVTypes"/>
</file>