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Room‐Temperature Synthesized Cd‐Doped Cs3Cu2I5: Stable and Excitation‐Wavelength Dependent Dual‐Color Emission for Advanced Anti‐Counterfeiting - Qu - 2022 - Chemistry &amp;#8211; A European Journal - Wiley Online Library</w:t>
      </w:r>
      <w:br/>
      <w:hyperlink r:id="rId7" w:history="1">
        <w:r>
          <w:rPr>
            <w:color w:val="2980b9"/>
            <w:u w:val="single"/>
          </w:rPr>
          <w:t xml:space="preserve">https://chemistry-europe.onlinelibrary.wiley.com/doi/10.1002/chem.202200877</w:t>
        </w:r>
      </w:hyperlink>
    </w:p>
    <w:p>
      <w:pPr>
        <w:pStyle w:val="Heading1"/>
      </w:pPr>
      <w:bookmarkStart w:id="2" w:name="_Toc2"/>
      <w:r>
        <w:t>Article summary:</w:t>
      </w:r>
      <w:bookmarkEnd w:id="2"/>
    </w:p>
    <w:p>
      <w:pPr>
        <w:jc w:val="both"/>
      </w:pPr>
      <w:r>
        <w:rPr/>
        <w:t xml:space="preserve">1. Photoluminescent materials are widely used in anti-counterfeiting technology, but single-color photoluminescence is easy to copy.</w:t>
      </w:r>
    </w:p>
    <w:p>
      <w:pPr>
        <w:jc w:val="both"/>
      </w:pPr>
      <w:r>
        <w:rPr/>
        <w:t xml:space="preserve">2. Dual-modal fluorescence for anti-counterfeiting can be achieved by mixing several materials with different excitation and emission peak, but this has the disadvantage of diverse relative temporal stability and consequent undesirable chromatic changes.</w:t>
      </w:r>
    </w:p>
    <w:p>
      <w:pPr>
        <w:jc w:val="both"/>
      </w:pPr>
      <w:r>
        <w:rPr/>
        <w:t xml:space="preserve">3. This article presents a new method of synthesizing Cd-doped Cs3Cu2I5 perovskite microcrystals with both self-trapped emissions from Cs3Cu2I5 at 450 nm and Cd dopant emission at 560 nm, which shows different colors under different exciting wavelengths.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“Room‐Temperature Synthesized Cd‐Doped Cs3Cu2I5: Stable and Excitation‐Wavelength Dependent Dual‐Color Emission for Advanced Anti‐Counterfeiting” is a well written and informative piece that provides an overview of the current state of research into dual-modal fluorescence for anti-counterfeiting applications. The authors provide a comprehensive review of the existing literature on the topic, as well as their own research into developing a single component dual-modal phosphor based on copper halide perovskites. The authors present their findings in an unbiased manner, providing evidence to support their claims and exploring potential counterarguments where appropriate. They also discuss potential risks associated with their proposed solution, such as toxicity or thermal instability, which is commendable. </w:t>
      </w:r>
    </w:p>
    <w:p>
      <w:pPr>
        <w:jc w:val="both"/>
      </w:pPr>
      <w:r>
        <w:rPr/>
        <w:t xml:space="preserve">The only potential issue with the article is that it does not explore alternative solutions to the problem of counterfeiting in any detail; while it does mention other methods such as halide exchange or cation doping, these are not discussed in depth or compared to the proposed solution in terms of effectiveness or cost. Additionally, there is no discussion of how this solution could be implemented on a larger scale or what challenges may arise when doing so. These points should be addressed in future research if possible.</w:t>
      </w:r>
    </w:p>
    <w:p>
      <w:pPr>
        <w:pStyle w:val="Heading1"/>
      </w:pPr>
      <w:bookmarkStart w:id="5" w:name="_Toc5"/>
      <w:r>
        <w:t>Topics for further research:</w:t>
      </w:r>
      <w:bookmarkEnd w:id="5"/>
    </w:p>
    <w:p>
      <w:pPr>
        <w:spacing w:after="0"/>
        <w:numPr>
          <w:ilvl w:val="0"/>
          <w:numId w:val="2"/>
        </w:numPr>
      </w:pPr>
      <w:r>
        <w:rPr/>
        <w:t xml:space="preserve">Halide exchange anti-counterfeiting</w:t>
      </w:r>
    </w:p>
    <w:p>
      <w:pPr>
        <w:spacing w:after="0"/>
        <w:numPr>
          <w:ilvl w:val="0"/>
          <w:numId w:val="2"/>
        </w:numPr>
      </w:pPr>
      <w:r>
        <w:rPr/>
        <w:t xml:space="preserve">Cation doping anti-counterfeiting</w:t>
      </w:r>
    </w:p>
    <w:p>
      <w:pPr>
        <w:spacing w:after="0"/>
        <w:numPr>
          <w:ilvl w:val="0"/>
          <w:numId w:val="2"/>
        </w:numPr>
      </w:pPr>
      <w:r>
        <w:rPr/>
        <w:t xml:space="preserve">Large-scale implementation of dual-modal fluorescence</w:t>
      </w:r>
    </w:p>
    <w:p>
      <w:pPr>
        <w:spacing w:after="0"/>
        <w:numPr>
          <w:ilvl w:val="0"/>
          <w:numId w:val="2"/>
        </w:numPr>
      </w:pPr>
      <w:r>
        <w:rPr/>
        <w:t xml:space="preserve">Cost comparison of anti-counterfeiting solutions</w:t>
      </w:r>
    </w:p>
    <w:p>
      <w:pPr>
        <w:spacing w:after="0"/>
        <w:numPr>
          <w:ilvl w:val="0"/>
          <w:numId w:val="2"/>
        </w:numPr>
      </w:pPr>
      <w:r>
        <w:rPr/>
        <w:t xml:space="preserve">Thermal stability of copper halide perovskites</w:t>
      </w:r>
    </w:p>
    <w:p>
      <w:pPr>
        <w:numPr>
          <w:ilvl w:val="0"/>
          <w:numId w:val="2"/>
        </w:numPr>
      </w:pPr>
      <w:r>
        <w:rPr/>
        <w:t xml:space="preserve">Toxicity of copper halide perovskites</w:t>
      </w:r>
    </w:p>
    <w:p>
      <w:pPr>
        <w:pStyle w:val="Heading1"/>
      </w:pPr>
      <w:bookmarkStart w:id="6" w:name="_Toc6"/>
      <w:r>
        <w:t>Report location:</w:t>
      </w:r>
      <w:bookmarkEnd w:id="6"/>
    </w:p>
    <w:p>
      <w:hyperlink r:id="rId8" w:history="1">
        <w:r>
          <w:rPr>
            <w:color w:val="2980b9"/>
            <w:u w:val="single"/>
          </w:rPr>
          <w:t xml:space="preserve">https://www.fullpicture.app/item/4f972ea4da884bd6b5c5d21595510cb6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90D94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hemistry-europe.onlinelibrary.wiley.com/doi/10.1002/chem.202200877" TargetMode="External"/><Relationship Id="rId8" Type="http://schemas.openxmlformats.org/officeDocument/2006/relationships/hyperlink" Target="https://www.fullpicture.app/item/4f972ea4da884bd6b5c5d21595510cb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2023-03-03T17:15:54+01:00</dcterms:created>
  <dcterms:modified xsi:type="dcterms:W3CDTF">2023-03-03T17:15:54+01:00</dcterms:modified>
</cp:coreProperties>
</file>

<file path=docProps/custom.xml><?xml version="1.0" encoding="utf-8"?>
<Properties xmlns="http://schemas.openxmlformats.org/officeDocument/2006/custom-properties" xmlns:vt="http://schemas.openxmlformats.org/officeDocument/2006/docPropsVTypes"/>
</file>