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adipose organ - ScienceDirect</w:t>
      </w:r>
      <w:br/>
      <w:hyperlink r:id="rId7" w:history="1">
        <w:r>
          <w:rPr>
            <w:color w:val="2980b9"/>
            <w:u w:val="single"/>
          </w:rPr>
          <w:t xml:space="preserve">https://www.sciencedirect.com/science/article/pii/S0952327805000542?via%3Dihub=</w:t>
        </w:r>
      </w:hyperlink>
    </w:p>
    <w:p>
      <w:pPr>
        <w:pStyle w:val="Heading1"/>
      </w:pPr>
      <w:bookmarkStart w:id="2" w:name="_Toc2"/>
      <w:r>
        <w:t>Article summary:</w:t>
      </w:r>
      <w:bookmarkEnd w:id="2"/>
    </w:p>
    <w:p>
      <w:pPr>
        <w:jc w:val="both"/>
      </w:pPr>
      <w:r>
        <w:rPr/>
        <w:t xml:space="preserve">1. The adipose organ in mammals consists of several subcutaneous and visceral depots, some of which contain brown adipose tissue while others contain white adipose tissue.</w:t>
      </w:r>
    </w:p>
    <w:p>
      <w:pPr>
        <w:jc w:val="both"/>
      </w:pPr>
      <w:r>
        <w:rPr/>
        <w:t xml:space="preserve">2. The organ is rich in vessels and parenchymal nerve fibers, with higher density in the brown areas.</w:t>
      </w:r>
    </w:p>
    <w:p>
      <w:pPr>
        <w:jc w:val="both"/>
      </w:pPr>
      <w:r>
        <w:rPr/>
        <w:t xml:space="preserve">3. The plasticity of the adipose organ can be modulated with therapeutic implications for obesity and related disorders, as evidenced by treatment with ß3 adrenoceptor agonists or PPARγ agonists leading to the appearance of brown adipocytes in white areas of the organ.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adipose organ, its anatomy, and its plasticity in response to various stimuli. The article highlights the presence of both white and brown adipose tissue in the organ and their respective roles in energy storage and thermogenesis. The article also discusses the vascular and neural networks present in the organ, which are more dense in brown areas.</w:t>
      </w:r>
    </w:p>
    <w:p>
      <w:pPr>
        <w:jc w:val="both"/>
      </w:pPr>
      <w:r>
        <w:rPr/>
        <w:t xml:space="preserve"/>
      </w:r>
    </w:p>
    <w:p>
      <w:pPr>
        <w:jc w:val="both"/>
      </w:pPr>
      <w:r>
        <w:rPr/>
        <w:t xml:space="preserve">One potential bias in the article is its focus on the positive effects of ß3 adrenoceptor agonists and PPARγ agonists on obesity and related disorders. While these drugs have been shown to induce the transformation of white adipose tissue into brown adipose tissue, there may be potential risks associated with their use that are not fully explored in the article.</w:t>
      </w:r>
    </w:p>
    <w:p>
      <w:pPr>
        <w:jc w:val="both"/>
      </w:pPr>
      <w:r>
        <w:rPr/>
        <w:t xml:space="preserve"/>
      </w:r>
    </w:p>
    <w:p>
      <w:pPr>
        <w:jc w:val="both"/>
      </w:pPr>
      <w:r>
        <w:rPr/>
        <w:t xml:space="preserve">Another potential bias is the lack of discussion on alternative treatments for obesity and related disorders, such as lifestyle changes or other medications. The article also does not explore counterarguments or limitations to its claims, such as individual variability in response to treatment or potential side effects.</w:t>
      </w:r>
    </w:p>
    <w:p>
      <w:pPr>
        <w:jc w:val="both"/>
      </w:pPr>
      <w:r>
        <w:rPr/>
        <w:t xml:space="preserve"/>
      </w:r>
    </w:p>
    <w:p>
      <w:pPr>
        <w:jc w:val="both"/>
      </w:pPr>
      <w:r>
        <w:rPr/>
        <w:t xml:space="preserve">Overall, while the article provides a comprehensive overview of the adipose organ and its plasticity, it may benefit from a more balanced discussion of potential risks and limitations associated with certain treatments for obesity and related disorders.</w:t>
      </w:r>
    </w:p>
    <w:p>
      <w:pPr>
        <w:pStyle w:val="Heading1"/>
      </w:pPr>
      <w:bookmarkStart w:id="5" w:name="_Toc5"/>
      <w:r>
        <w:t>Topics for further research:</w:t>
      </w:r>
      <w:bookmarkEnd w:id="5"/>
    </w:p>
    <w:p>
      <w:pPr>
        <w:spacing w:after="0"/>
        <w:numPr>
          <w:ilvl w:val="0"/>
          <w:numId w:val="2"/>
        </w:numPr>
      </w:pPr>
      <w:r>
        <w:rPr/>
        <w:t xml:space="preserve">Alternative treatments for obesity and related disorders
</w:t>
      </w:r>
    </w:p>
    <w:p>
      <w:pPr>
        <w:spacing w:after="0"/>
        <w:numPr>
          <w:ilvl w:val="0"/>
          <w:numId w:val="2"/>
        </w:numPr>
      </w:pPr>
      <w:r>
        <w:rPr/>
        <w:t xml:space="preserve">Risks associated with ß3 adrenoceptor agonists and PPARγ agonists
</w:t>
      </w:r>
    </w:p>
    <w:p>
      <w:pPr>
        <w:spacing w:after="0"/>
        <w:numPr>
          <w:ilvl w:val="0"/>
          <w:numId w:val="2"/>
        </w:numPr>
      </w:pPr>
      <w:r>
        <w:rPr/>
        <w:t xml:space="preserve">Individual variability in response to obesity treatments
</w:t>
      </w:r>
    </w:p>
    <w:p>
      <w:pPr>
        <w:spacing w:after="0"/>
        <w:numPr>
          <w:ilvl w:val="0"/>
          <w:numId w:val="2"/>
        </w:numPr>
      </w:pPr>
      <w:r>
        <w:rPr/>
        <w:t xml:space="preserve">Side effects of obesity medications
</w:t>
      </w:r>
    </w:p>
    <w:p>
      <w:pPr>
        <w:spacing w:after="0"/>
        <w:numPr>
          <w:ilvl w:val="0"/>
          <w:numId w:val="2"/>
        </w:numPr>
      </w:pPr>
      <w:r>
        <w:rPr/>
        <w:t xml:space="preserve">Limitations of transforming white adipose tissue into brown adipose tissue
</w:t>
      </w:r>
    </w:p>
    <w:p>
      <w:pPr>
        <w:numPr>
          <w:ilvl w:val="0"/>
          <w:numId w:val="2"/>
        </w:numPr>
      </w:pPr>
      <w:r>
        <w:rPr/>
        <w:t xml:space="preserve">Lifestyle changes for managing obesity and related disorders</w:t>
      </w:r>
    </w:p>
    <w:p>
      <w:pPr>
        <w:pStyle w:val="Heading1"/>
      </w:pPr>
      <w:bookmarkStart w:id="6" w:name="_Toc6"/>
      <w:r>
        <w:t>Report location:</w:t>
      </w:r>
      <w:bookmarkEnd w:id="6"/>
    </w:p>
    <w:p>
      <w:hyperlink r:id="rId8" w:history="1">
        <w:r>
          <w:rPr>
            <w:color w:val="2980b9"/>
            <w:u w:val="single"/>
          </w:rPr>
          <w:t xml:space="preserve">https://www.fullpicture.app/item/4fa2c017d9e9eb932dbee5c11f6c15c3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D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327805000542?via%3Dihub=" TargetMode="External"/><Relationship Id="rId8" Type="http://schemas.openxmlformats.org/officeDocument/2006/relationships/hyperlink" Target="https://www.fullpicture.app/item/4fa2c017d9e9eb932dbee5c11f6c1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2023-12-22T13:10:49+01:00</dcterms:created>
  <dcterms:modified xsi:type="dcterms:W3CDTF">2023-12-22T13:10:49+01:00</dcterms:modified>
</cp:coreProperties>
</file>

<file path=docProps/custom.xml><?xml version="1.0" encoding="utf-8"?>
<Properties xmlns="http://schemas.openxmlformats.org/officeDocument/2006/custom-properties" xmlns:vt="http://schemas.openxmlformats.org/officeDocument/2006/docPropsVTypes"/>
</file>