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河马效应器 Taz 和 Yap 在骨骼肌干细胞功能中的共同和独特功能 - PMC</w:t>
      </w:r>
      <w:br/>
      <w:hyperlink r:id="rId7" w:history="1">
        <w:r>
          <w:rPr>
            <w:color w:val="2980b9"/>
            <w:u w:val="single"/>
          </w:rPr>
          <w:t xml:space="preserve">https://www.ncbi.nlm.nih.gov/pmc/articles/PMC5575518/</w:t>
        </w:r>
      </w:hyperlink>
    </w:p>
    <w:p>
      <w:pPr>
        <w:pStyle w:val="Heading1"/>
      </w:pPr>
      <w:bookmarkStart w:id="2" w:name="_Toc2"/>
      <w:r>
        <w:t>Article summary:</w:t>
      </w:r>
      <w:bookmarkEnd w:id="2"/>
    </w:p>
    <w:p>
      <w:pPr>
        <w:jc w:val="both"/>
      </w:pPr>
      <w:r>
        <w:rPr/>
        <w:t xml:space="preserve">1. Taz 和 Yap 在骨骼肌干细胞中具有重叠的功能，共同促进细胞增殖。</w:t>
      </w:r>
    </w:p>
    <w:p>
      <w:pPr>
        <w:jc w:val="both"/>
      </w:pPr>
      <w:r>
        <w:rPr/>
        <w:t xml:space="preserve">2. Taz 在肌发生后期阶段增强成肌细胞的分化，而 Yap 则抑制这种分化。</w:t>
      </w:r>
    </w:p>
    <w:p>
      <w:pPr>
        <w:jc w:val="both"/>
      </w:pPr>
      <w:r>
        <w:rPr/>
        <w:t xml:space="preserve">3. Taz 与 Yap 在调节肌源基因表达和蛋白质相互作用方面存在一些独特性，对肌肉生长和再生过程起着重要作用。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这篇文章对河马效应器Taz和Yap在骨骼肌干细胞功能中的作用进行了深入研究，但也存在一些潜在的偏见和局限性。</w:t>
      </w:r>
    </w:p>
    <w:p>
      <w:pPr>
        <w:jc w:val="both"/>
      </w:pPr>
      <w:r>
        <w:rPr/>
        <w:t xml:space="preserve"/>
      </w:r>
    </w:p>
    <w:p>
      <w:pPr>
        <w:jc w:val="both"/>
      </w:pPr>
      <w:r>
        <w:rPr/>
        <w:t xml:space="preserve">首先，文章没有充分探讨可能存在的研究偏见。作者是否有利益冲突或特定立场可能会影响他们对结果的解释和呈现。此外，文章未提及可能存在的实验设计偏差或数据选择性报道，这可能导致结论的片面性。</w:t>
      </w:r>
    </w:p>
    <w:p>
      <w:pPr>
        <w:jc w:val="both"/>
      </w:pPr>
      <w:r>
        <w:rPr/>
        <w:t xml:space="preserve"/>
      </w:r>
    </w:p>
    <w:p>
      <w:pPr>
        <w:jc w:val="both"/>
      </w:pPr>
      <w:r>
        <w:rPr/>
        <w:t xml:space="preserve">其次，文章在某些方面存在缺失的考虑点。例如，在讨论Taz和Yap在肌肉生长和再生中的作用时，并未深入探讨它们与其他信号通路之间的相互作用以及可能存在的交叉调节机制。这种缺乏全面性的分析可能限制了对研究结果的理解。</w:t>
      </w:r>
    </w:p>
    <w:p>
      <w:pPr>
        <w:jc w:val="both"/>
      </w:pPr>
      <w:r>
        <w:rPr/>
        <w:t xml:space="preserve"/>
      </w:r>
    </w:p>
    <w:p>
      <w:pPr>
        <w:jc w:val="both"/>
      </w:pPr>
      <w:r>
        <w:rPr/>
        <w:t xml:space="preserve">此外，文章提出了一些主张，但未提供足够的证据来支持这些主张。例如，在描述Taz和Yap在肌源基因调节中的不同作用时，并未详细说明具体的分子机制或实验证据。缺乏实验证据支持的主张可能使得读者难以接受作者所提出的结论。</w:t>
      </w:r>
    </w:p>
    <w:p>
      <w:pPr>
        <w:jc w:val="both"/>
      </w:pPr>
      <w:r>
        <w:rPr/>
        <w:t xml:space="preserve"/>
      </w:r>
    </w:p>
    <w:p>
      <w:pPr>
        <w:jc w:val="both"/>
      </w:pPr>
      <w:r>
        <w:rPr/>
        <w:t xml:space="preserve">最后，文章似乎更倾向于宣传Taz在肌肉干细胞功能中的重要性，而对Yap起到抑制作用则较少强调。这种偏袒可能导致读者对整个研究领域产生误解，并忽略了Yap在该过程中所起到的重要作用。</w:t>
      </w:r>
    </w:p>
    <w:p>
      <w:pPr>
        <w:jc w:val="both"/>
      </w:pPr>
      <w:r>
        <w:rPr/>
        <w:t xml:space="preserve"/>
      </w:r>
    </w:p>
    <w:p>
      <w:pPr>
        <w:jc w:val="both"/>
      </w:pPr>
      <w:r>
        <w:rPr/>
        <w:t xml:space="preserve">综上所述，尽管这篇文章对Taz和Yap在骨骼肌干细胞功能中的作用进行了深入研究，但仍然存在一些潜在偏见、片面报道、无根据主张以及未探索反驳等问题需要进一步审视和完善。读者在阅读该文时应保持批判思维，并考虑到其中可能存在的风险和局限性。</w:t>
      </w:r>
    </w:p>
    <w:p>
      <w:pPr>
        <w:pStyle w:val="Heading1"/>
      </w:pPr>
      <w:bookmarkStart w:id="5" w:name="_Toc5"/>
      <w:r>
        <w:t>Topics for further research:</w:t>
      </w:r>
      <w:bookmarkEnd w:id="5"/>
    </w:p>
    <w:p>
      <w:pPr>
        <w:spacing w:after="0"/>
        <w:numPr>
          <w:ilvl w:val="0"/>
          <w:numId w:val="2"/>
        </w:numPr>
      </w:pPr>
      <w:r>
        <w:rPr/>
        <w:t xml:space="preserve">河马效应器Taz和Yap在骨骼肌干细胞功能中的相互作用
</w:t>
      </w:r>
    </w:p>
    <w:p>
      <w:pPr>
        <w:spacing w:after="0"/>
        <w:numPr>
          <w:ilvl w:val="0"/>
          <w:numId w:val="2"/>
        </w:numPr>
      </w:pPr>
      <w:r>
        <w:rPr/>
        <w:t xml:space="preserve">Taz和Yap与其他信号通路的交叉调节机制
</w:t>
      </w:r>
    </w:p>
    <w:p>
      <w:pPr>
        <w:spacing w:after="0"/>
        <w:numPr>
          <w:ilvl w:val="0"/>
          <w:numId w:val="2"/>
        </w:numPr>
      </w:pPr>
      <w:r>
        <w:rPr/>
        <w:t xml:space="preserve">Taz和Yap在肌源基因调节中的分子机制
</w:t>
      </w:r>
    </w:p>
    <w:p>
      <w:pPr>
        <w:spacing w:after="0"/>
        <w:numPr>
          <w:ilvl w:val="0"/>
          <w:numId w:val="2"/>
        </w:numPr>
      </w:pPr>
      <w:r>
        <w:rPr/>
        <w:t xml:space="preserve">Yap在肌肉干细胞功能中的作用及其重要性
</w:t>
      </w:r>
    </w:p>
    <w:p>
      <w:pPr>
        <w:spacing w:after="0"/>
        <w:numPr>
          <w:ilvl w:val="0"/>
          <w:numId w:val="2"/>
        </w:numPr>
      </w:pPr>
      <w:r>
        <w:rPr/>
        <w:t xml:space="preserve">文章中提出的主张的实验证据支持
</w:t>
      </w:r>
    </w:p>
    <w:p>
      <w:pPr>
        <w:numPr>
          <w:ilvl w:val="0"/>
          <w:numId w:val="2"/>
        </w:numPr>
      </w:pPr>
      <w:r>
        <w:rPr/>
        <w:t xml:space="preserve">对Taz和Yap在肌肉干细胞功能中作用的全面性分析</w:t>
      </w:r>
    </w:p>
    <w:p>
      <w:pPr>
        <w:pStyle w:val="Heading1"/>
      </w:pPr>
      <w:bookmarkStart w:id="6" w:name="_Toc6"/>
      <w:r>
        <w:t>Report location:</w:t>
      </w:r>
      <w:bookmarkEnd w:id="6"/>
    </w:p>
    <w:p>
      <w:hyperlink r:id="rId8" w:history="1">
        <w:r>
          <w:rPr>
            <w:color w:val="2980b9"/>
            <w:u w:val="single"/>
          </w:rPr>
          <w:t xml:space="preserve">https://www.fullpicture.app/item/4fa68c40a3ffde48ea19a7f332216f1e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25E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575518/" TargetMode="External"/><Relationship Id="rId8" Type="http://schemas.openxmlformats.org/officeDocument/2006/relationships/hyperlink" Target="https://www.fullpicture.app/item/4fa68c40a3ffde48ea19a7f332216f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2024-04-01T09:58:18+02:00</dcterms:created>
  <dcterms:modified xsi:type="dcterms:W3CDTF">2024-04-01T09:58:18+02:00</dcterms:modified>
</cp:coreProperties>
</file>

<file path=docProps/custom.xml><?xml version="1.0" encoding="utf-8"?>
<Properties xmlns="http://schemas.openxmlformats.org/officeDocument/2006/custom-properties" xmlns:vt="http://schemas.openxmlformats.org/officeDocument/2006/docPropsVTypes"/>
</file>