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Economic Issues No. 27 -- Tax Policy for Developing Countries</w:t>
      </w:r>
      <w:br/>
      <w:hyperlink r:id="rId7" w:history="1">
        <w:r>
          <w:rPr>
            <w:color w:val="2980b9"/>
            <w:u w:val="single"/>
          </w:rPr>
          <w:t xml:space="preserve">https://www.imf.org/external/pubs/ft/issues/issues27/</w:t>
        </w:r>
      </w:hyperlink>
    </w:p>
    <w:p>
      <w:pPr>
        <w:pStyle w:val="Heading1"/>
      </w:pPr>
      <w:bookmarkStart w:id="2" w:name="_Toc2"/>
      <w:r>
        <w:t>Article summary:</w:t>
      </w:r>
      <w:bookmarkEnd w:id="2"/>
    </w:p>
    <w:p>
      <w:pPr>
        <w:jc w:val="both"/>
      </w:pPr>
      <w:r>
        <w:rPr/>
        <w:t xml:space="preserve">1. Developing countries face challenges in establishing efficient tax systems due to informal economies, limited resources for tax administration, and uneven income distribution.</w:t>
      </w:r>
    </w:p>
    <w:p>
      <w:pPr>
        <w:jc w:val="both"/>
      </w:pPr>
      <w:r>
        <w:rPr/>
        <w:t xml:space="preserve">2. The composition of tax revenue in developing countries is often skewed towards trade taxes, with relatively low levels of personal income and corporate income taxes.</w:t>
      </w:r>
    </w:p>
    <w:p>
      <w:pPr>
        <w:jc w:val="both"/>
      </w:pPr>
      <w:r>
        <w:rPr/>
        <w:t xml:space="preserve">3. Good tax policy in developing countries should prioritize neutrality, simplicity, inclusiveness, and symmetry principles while addressing equity concerns through effective rate progressivity and reducing exemptions and deductions.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"Tax Policy for Developing Countries" by Vito Tanzi and Howell Zee provides a comprehensive overview of the challenges faced by developing countries in establishing efficient tax systems. The authors highlight the difficulties in calculating income tax due to the informal nature of employment in many developing countries, as well as the lack of reliable statistics and data to assess the potential impact of major changes to the tax system.</w:t>
      </w:r>
    </w:p>
    <w:p>
      <w:pPr>
        <w:jc w:val="both"/>
      </w:pPr>
      <w:r>
        <w:rPr/>
        <w:t xml:space="preserve"/>
      </w:r>
    </w:p>
    <w:p>
      <w:pPr>
        <w:jc w:val="both"/>
      </w:pPr>
      <w:r>
        <w:rPr/>
        <w:t xml:space="preserve">One potential bias in the article is its focus on the perspective of the International Monetary Fund (IMF) and its provision of tax policy advice to developing countries. While this may provide valuable insights, it may also reflect a particular agenda or approach that may not be universally applicable or appropriate for all developing countries.</w:t>
      </w:r>
    </w:p>
    <w:p>
      <w:pPr>
        <w:jc w:val="both"/>
      </w:pPr>
      <w:r>
        <w:rPr/>
        <w:t xml:space="preserve"/>
      </w:r>
    </w:p>
    <w:p>
      <w:pPr>
        <w:jc w:val="both"/>
      </w:pPr>
      <w:r>
        <w:rPr/>
        <w:t xml:space="preserve">The article also makes several unsupported claims, such as suggesting that attempts to address equity concerns through graduated consumption taxes would be ineffective and administratively impractical without providing evidence or examples to support this assertion. Similarly, while the authors suggest that reducing exemptions and deductions could improve rate progressivity in personal income tax structures, they do not explore potential counterarguments or alternative approaches.</w:t>
      </w:r>
    </w:p>
    <w:p>
      <w:pPr>
        <w:jc w:val="both"/>
      </w:pPr>
      <w:r>
        <w:rPr/>
        <w:t xml:space="preserve"/>
      </w:r>
    </w:p>
    <w:p>
      <w:pPr>
        <w:jc w:val="both"/>
      </w:pPr>
      <w:r>
        <w:rPr/>
        <w:t xml:space="preserve">Another missing point of consideration is the potential impact of corruption and political instability on tax policy implementation in developing countries. Without addressing these issues, it may be difficult to achieve meaningful progress towards establishing efficient and fair tax systems.</w:t>
      </w:r>
    </w:p>
    <w:p>
      <w:pPr>
        <w:jc w:val="both"/>
      </w:pPr>
      <w:r>
        <w:rPr/>
        <w:t xml:space="preserve"/>
      </w:r>
    </w:p>
    <w:p>
      <w:pPr>
        <w:jc w:val="both"/>
      </w:pPr>
      <w:r>
        <w:rPr/>
        <w:t xml:space="preserve">Overall, while "Tax Policy for Developing Countries" provides a useful overview of some of the challenges faced by developing countries in establishing effective tax systems, it would benefit from more nuanced analysis and exploration of alternative approaches. Additionally, greater attention should be paid to potential biases and limitations inherent in IMF perspectives on tax policy.</w:t>
      </w:r>
    </w:p>
    <w:p>
      <w:pPr>
        <w:pStyle w:val="Heading1"/>
      </w:pPr>
      <w:bookmarkStart w:id="5" w:name="_Toc5"/>
      <w:r>
        <w:t>Topics for further research:</w:t>
      </w:r>
      <w:bookmarkEnd w:id="5"/>
    </w:p>
    <w:p>
      <w:pPr>
        <w:spacing w:after="0"/>
        <w:numPr>
          <w:ilvl w:val="0"/>
          <w:numId w:val="2"/>
        </w:numPr>
      </w:pPr>
      <w:r>
        <w:rPr/>
        <w:t xml:space="preserve">Corruption and tax policy implementation in developing countries
</w:t>
      </w:r>
    </w:p>
    <w:p>
      <w:pPr>
        <w:spacing w:after="0"/>
        <w:numPr>
          <w:ilvl w:val="0"/>
          <w:numId w:val="2"/>
        </w:numPr>
      </w:pPr>
      <w:r>
        <w:rPr/>
        <w:t xml:space="preserve">Alternative approaches to tax policy in developing countries
</w:t>
      </w:r>
    </w:p>
    <w:p>
      <w:pPr>
        <w:spacing w:after="0"/>
        <w:numPr>
          <w:ilvl w:val="0"/>
          <w:numId w:val="2"/>
        </w:numPr>
      </w:pPr>
      <w:r>
        <w:rPr/>
        <w:t xml:space="preserve">Political instability and tax policy in developing countries
</w:t>
      </w:r>
    </w:p>
    <w:p>
      <w:pPr>
        <w:spacing w:after="0"/>
        <w:numPr>
          <w:ilvl w:val="0"/>
          <w:numId w:val="2"/>
        </w:numPr>
      </w:pPr>
      <w:r>
        <w:rPr/>
        <w:t xml:space="preserve">Graduated consumption taxes and equity concerns
</w:t>
      </w:r>
    </w:p>
    <w:p>
      <w:pPr>
        <w:spacing w:after="0"/>
        <w:numPr>
          <w:ilvl w:val="0"/>
          <w:numId w:val="2"/>
        </w:numPr>
      </w:pPr>
      <w:r>
        <w:rPr/>
        <w:t xml:space="preserve">Counterarguments to reducing exemptions and deductions in personal income tax structures
</w:t>
      </w:r>
    </w:p>
    <w:p>
      <w:pPr>
        <w:numPr>
          <w:ilvl w:val="0"/>
          <w:numId w:val="2"/>
        </w:numPr>
      </w:pPr>
      <w:r>
        <w:rPr/>
        <w:t xml:space="preserve">Reliable statistics and data collection in developing countries for tax policy assessment</w:t>
      </w:r>
    </w:p>
    <w:p>
      <w:pPr>
        <w:pStyle w:val="Heading1"/>
      </w:pPr>
      <w:bookmarkStart w:id="6" w:name="_Toc6"/>
      <w:r>
        <w:t>Report location:</w:t>
      </w:r>
      <w:bookmarkEnd w:id="6"/>
    </w:p>
    <w:p>
      <w:hyperlink r:id="rId8" w:history="1">
        <w:r>
          <w:rPr>
            <w:color w:val="2980b9"/>
            <w:u w:val="single"/>
          </w:rPr>
          <w:t xml:space="preserve">https://www.fullpicture.app/item/4fae24a25aeff9bfc8411bcdbb931011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BD0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f.org/external/pubs/ft/issues/issues27/" TargetMode="External"/><Relationship Id="rId8" Type="http://schemas.openxmlformats.org/officeDocument/2006/relationships/hyperlink" Target="https://www.fullpicture.app/item/4fae24a25aeff9bfc8411bcdbb9310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2023-12-10T07:20:39+01:00</dcterms:created>
  <dcterms:modified xsi:type="dcterms:W3CDTF">2023-12-10T07:20:39+01:00</dcterms:modified>
</cp:coreProperties>
</file>

<file path=docProps/custom.xml><?xml version="1.0" encoding="utf-8"?>
<Properties xmlns="http://schemas.openxmlformats.org/officeDocument/2006/custom-properties" xmlns:vt="http://schemas.openxmlformats.org/officeDocument/2006/docPropsVTypes"/>
</file>