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hydrogel advances in physicochemical and biological response-driven biomedical application diversity - PubMed</w:t>
      </w:r>
      <w:br/>
      <w:hyperlink r:id="rId7" w:history="1">
        <w:r>
          <w:rPr>
            <w:color w:val="2980b9"/>
            <w:u w:val="single"/>
          </w:rPr>
          <w:t xml:space="preserve">https://pubmed.ncbi.nlm.nih.gov/34916490/</w:t>
        </w:r>
      </w:hyperlink>
    </w:p>
    <w:p>
      <w:pPr>
        <w:pStyle w:val="Heading1"/>
      </w:pPr>
      <w:bookmarkStart w:id="2" w:name="_Toc2"/>
      <w:r>
        <w:t>Article summary:</w:t>
      </w:r>
      <w:bookmarkEnd w:id="2"/>
    </w:p>
    <w:p>
      <w:pPr>
        <w:jc w:val="both"/>
      </w:pPr>
      <w:r>
        <w:rPr/>
        <w:t xml:space="preserve">1. Hydrogels are versatile platforms with various biomedical applications, which can be designed to modulate their physicochemical properties and influence cell signaling cascades.</w:t>
      </w:r>
    </w:p>
    <w:p>
      <w:pPr>
        <w:jc w:val="both"/>
      </w:pPr>
      <w:r>
        <w:rPr/>
        <w:t xml:space="preserve">2. This review discusses the influences of different hydrogel properties on cell behaviors and cellular signaling events, as well as current in vitro and in vivo hydrogel applications for tissue regeneration and disease therapy.</w:t>
      </w:r>
    </w:p>
    <w:p>
      <w:pPr>
        <w:jc w:val="both"/>
      </w:pPr>
      <w:r>
        <w:rPr/>
        <w:t xml:space="preserve">3. The clinical translation potential and trials of hydrogels are presented, along with the remaining challenges and future perspectives in this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current advances in hydrogel-based biomedical applications. It is well-structured, clearly outlining the main points discussed throughout the article. The authors provide a detailed description of the physicochemical properties of hydrogels and their fabrication approaches, as well as an extensive discussion on how these properties influence cell behaviors and cellular signaling events. Furthermore, they present current in vitro and in vivo hydrogel applications for tissue regeneration and disease therapy, along with their clinical translation potentials and trials. </w:t>
      </w:r>
    </w:p>
    <w:p>
      <w:pPr>
        <w:jc w:val="both"/>
      </w:pPr>
      <w:r>
        <w:rPr/>
        <w:t xml:space="preserve">The article does not appear to have any major biases or one-sided reporting; it presents both sides equally by discussing both the advantages of using hydrogels for biomedical applications as well as the challenges that remain to be addressed before they can be successfully translated into clinical use. Additionally, all claims made are supported by evidence from relevant studies cited throughout the article. There do not appear to be any missing points of consideration or unexplored counterarguments; all relevant information is included in the discussion section. The article also does not contain any promotional content or partiality; it provides an objective overview of current advances in hydrogel-based biomedical applications without favoring any particular approach or technology over another. Finally, possible risks associated with using hydrogels for biomedical applications are noted throughout the article, making it clear that further research is needed before these technologies can be safely used in clinical settings.</w:t>
      </w:r>
    </w:p>
    <w:p>
      <w:pPr>
        <w:pStyle w:val="Heading1"/>
      </w:pPr>
      <w:bookmarkStart w:id="5" w:name="_Toc5"/>
      <w:r>
        <w:t>Topics for further research:</w:t>
      </w:r>
      <w:bookmarkEnd w:id="5"/>
    </w:p>
    <w:p>
      <w:pPr>
        <w:spacing w:after="0"/>
        <w:numPr>
          <w:ilvl w:val="0"/>
          <w:numId w:val="2"/>
        </w:numPr>
      </w:pPr>
      <w:r>
        <w:rPr/>
        <w:t xml:space="preserve">Hydrogel-based drug delivery systems</w:t>
      </w:r>
    </w:p>
    <w:p>
      <w:pPr>
        <w:spacing w:after="0"/>
        <w:numPr>
          <w:ilvl w:val="0"/>
          <w:numId w:val="2"/>
        </w:numPr>
      </w:pPr>
      <w:r>
        <w:rPr/>
        <w:t xml:space="preserve">Hydrogel-based tissue engineering</w:t>
      </w:r>
    </w:p>
    <w:p>
      <w:pPr>
        <w:spacing w:after="0"/>
        <w:numPr>
          <w:ilvl w:val="0"/>
          <w:numId w:val="2"/>
        </w:numPr>
      </w:pPr>
      <w:r>
        <w:rPr/>
        <w:t xml:space="preserve">Hydrogel-based biosensors</w:t>
      </w:r>
    </w:p>
    <w:p>
      <w:pPr>
        <w:spacing w:after="0"/>
        <w:numPr>
          <w:ilvl w:val="0"/>
          <w:numId w:val="2"/>
        </w:numPr>
      </w:pPr>
      <w:r>
        <w:rPr/>
        <w:t xml:space="preserve">Hydrogel-based scaffolds</w:t>
      </w:r>
    </w:p>
    <w:p>
      <w:pPr>
        <w:spacing w:after="0"/>
        <w:numPr>
          <w:ilvl w:val="0"/>
          <w:numId w:val="2"/>
        </w:numPr>
      </w:pPr>
      <w:r>
        <w:rPr/>
        <w:t xml:space="preserve">Hydrogel-based wound healing</w:t>
      </w:r>
    </w:p>
    <w:p>
      <w:pPr>
        <w:numPr>
          <w:ilvl w:val="0"/>
          <w:numId w:val="2"/>
        </w:numPr>
      </w:pPr>
      <w:r>
        <w:rPr/>
        <w:t xml:space="preserve">Hydrogel-based cell culture systems</w:t>
      </w:r>
    </w:p>
    <w:p>
      <w:pPr>
        <w:pStyle w:val="Heading1"/>
      </w:pPr>
      <w:bookmarkStart w:id="6" w:name="_Toc6"/>
      <w:r>
        <w:t>Report location:</w:t>
      </w:r>
      <w:bookmarkEnd w:id="6"/>
    </w:p>
    <w:p>
      <w:hyperlink r:id="rId8" w:history="1">
        <w:r>
          <w:rPr>
            <w:color w:val="2980b9"/>
            <w:u w:val="single"/>
          </w:rPr>
          <w:t xml:space="preserve">https://www.fullpicture.app/item/4fbfb2dde0784dd1d03bda7026580a68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1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16490/" TargetMode="External"/><Relationship Id="rId8" Type="http://schemas.openxmlformats.org/officeDocument/2006/relationships/hyperlink" Target="https://www.fullpicture.app/item/4fbfb2dde0784dd1d03bda7026580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2023-03-03T10:53:22+01:00</dcterms:created>
  <dcterms:modified xsi:type="dcterms:W3CDTF">2023-03-03T10:53:22+01:00</dcterms:modified>
</cp:coreProperties>
</file>

<file path=docProps/custom.xml><?xml version="1.0" encoding="utf-8"?>
<Properties xmlns="http://schemas.openxmlformats.org/officeDocument/2006/custom-properties" xmlns:vt="http://schemas.openxmlformats.org/officeDocument/2006/docPropsVTypes"/>
</file>