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Features Distinguish Gastric Cancer Subtypes - PMC</w:t>
      </w:r>
      <w:br/>
      <w:hyperlink r:id="rId7" w:history="1">
        <w:r>
          <w:rPr>
            <w:color w:val="2980b9"/>
            <w:u w:val="single"/>
          </w:rPr>
          <w:t xml:space="preserve">https://www.ncbi.nlm.nih.gov/pmc/articles/PMC6213039/</w:t>
        </w:r>
      </w:hyperlink>
    </w:p>
    <w:p>
      <w:pPr>
        <w:pStyle w:val="Heading1"/>
      </w:pPr>
      <w:bookmarkStart w:id="2" w:name="_Toc2"/>
      <w:r>
        <w:t>Article summary:</w:t>
      </w:r>
      <w:bookmarkEnd w:id="2"/>
    </w:p>
    <w:p>
      <w:pPr>
        <w:jc w:val="both"/>
      </w:pPr>
      <w:r>
        <w:rPr/>
        <w:t xml:space="preserve">1. Analysis of molecular and clinical characteristics of gastric cancer has been complicated by its heterogeneity.</w:t>
      </w:r>
    </w:p>
    <w:p>
      <w:pPr>
        <w:jc w:val="both"/>
      </w:pPr>
      <w:r>
        <w:rPr/>
        <w:t xml:space="preserve">2. Two major studies have been published focusing on a molecular classification of GC, the Cancer Genome Atlas (TCGA) and the Asian Cancer Research Group (ACRG) networks.</w:t>
      </w:r>
    </w:p>
    <w:p>
      <w:pPr>
        <w:jc w:val="both"/>
      </w:pPr>
      <w:r>
        <w:rPr/>
        <w:t xml:space="preserve">3. Gullo et al. investigated the transcriptomic landscape showed by EBV+ and the MSI-High subtypes identified in the TCGA classification.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recent research into gastric cancer, including two major studies that focus on a molecular classification of GC, as well as other studies that investigate specific GC subtypes to reinforce the TCGA classification. The article is well-referenced and provides evidence for its claims, which makes it credible and reliable. However, there are some potential biases in the article that should be noted. For example, it does not explore counterarguments or present both sides equally; instead, it focuses solely on supporting evidence for its claims without considering any opposing views or arguments. Additionally, some of the claims made in the article are unsupported or lack sufficient evidence to back them up; this could lead to readers forming inaccurate conclusions about certain topics discussed in the article. Furthermore, some points of consideration may be missing from the article; for example, it does not discuss possible risks associated with treatments for gastric cancer or provide information about alternative treatments that may be available. In conclusion, while overall this article is reliable and trustworthy due to its well-referenced content and evidence-based claims, there are still some potential biases that should be taken into account when reading it.</w:t>
      </w:r>
    </w:p>
    <w:p>
      <w:pPr>
        <w:pStyle w:val="Heading1"/>
      </w:pPr>
      <w:bookmarkStart w:id="5" w:name="_Toc5"/>
      <w:r>
        <w:t>Topics for further research:</w:t>
      </w:r>
      <w:bookmarkEnd w:id="5"/>
    </w:p>
    <w:p>
      <w:pPr>
        <w:spacing w:after="0"/>
        <w:numPr>
          <w:ilvl w:val="0"/>
          <w:numId w:val="2"/>
        </w:numPr>
      </w:pPr>
      <w:r>
        <w:rPr/>
        <w:t xml:space="preserve">Gastric cancer treatment risks</w:t>
      </w:r>
    </w:p>
    <w:p>
      <w:pPr>
        <w:spacing w:after="0"/>
        <w:numPr>
          <w:ilvl w:val="0"/>
          <w:numId w:val="2"/>
        </w:numPr>
      </w:pPr>
      <w:r>
        <w:rPr/>
        <w:t xml:space="preserve">Alternative treatments for gastric cancer</w:t>
      </w:r>
    </w:p>
    <w:p>
      <w:pPr>
        <w:spacing w:after="0"/>
        <w:numPr>
          <w:ilvl w:val="0"/>
          <w:numId w:val="2"/>
        </w:numPr>
      </w:pPr>
      <w:r>
        <w:rPr/>
        <w:t xml:space="preserve">Molecular classification of gastric cancer</w:t>
      </w:r>
    </w:p>
    <w:p>
      <w:pPr>
        <w:spacing w:after="0"/>
        <w:numPr>
          <w:ilvl w:val="0"/>
          <w:numId w:val="2"/>
        </w:numPr>
      </w:pPr>
      <w:r>
        <w:rPr/>
        <w:t xml:space="preserve">Gastric cancer subtypes</w:t>
      </w:r>
    </w:p>
    <w:p>
      <w:pPr>
        <w:spacing w:after="0"/>
        <w:numPr>
          <w:ilvl w:val="0"/>
          <w:numId w:val="2"/>
        </w:numPr>
      </w:pPr>
      <w:r>
        <w:rPr/>
        <w:t xml:space="preserve">Evidence-based gastric cancer research</w:t>
      </w:r>
    </w:p>
    <w:p>
      <w:pPr>
        <w:numPr>
          <w:ilvl w:val="0"/>
          <w:numId w:val="2"/>
        </w:numPr>
      </w:pPr>
      <w:r>
        <w:rPr/>
        <w:t xml:space="preserve">Counterarguments to gastric cancer classification</w:t>
      </w:r>
    </w:p>
    <w:p>
      <w:pPr>
        <w:pStyle w:val="Heading1"/>
      </w:pPr>
      <w:bookmarkStart w:id="6" w:name="_Toc6"/>
      <w:r>
        <w:t>Report location:</w:t>
      </w:r>
      <w:bookmarkEnd w:id="6"/>
    </w:p>
    <w:p>
      <w:hyperlink r:id="rId8" w:history="1">
        <w:r>
          <w:rPr>
            <w:color w:val="2980b9"/>
            <w:u w:val="single"/>
          </w:rPr>
          <w:t xml:space="preserve">https://www.fullpicture.app/item/4feb0c5a961404483f4c36abc70c0f45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E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13039/" TargetMode="External"/><Relationship Id="rId8" Type="http://schemas.openxmlformats.org/officeDocument/2006/relationships/hyperlink" Target="https://www.fullpicture.app/item/4feb0c5a961404483f4c36abc70c0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2023-02-23T05:43:44+01:00</dcterms:created>
  <dcterms:modified xsi:type="dcterms:W3CDTF">2023-02-23T05:43:44+01:00</dcterms:modified>
</cp:coreProperties>
</file>

<file path=docProps/custom.xml><?xml version="1.0" encoding="utf-8"?>
<Properties xmlns="http://schemas.openxmlformats.org/officeDocument/2006/custom-properties" xmlns:vt="http://schemas.openxmlformats.org/officeDocument/2006/docPropsVTypes"/>
</file>